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BFAC" w14:textId="22BCAF43" w:rsidR="00FA5F38" w:rsidRPr="00FA5F38" w:rsidRDefault="00FA5F38" w:rsidP="00FA5F38">
      <w:pPr>
        <w:spacing w:after="0" w:line="240" w:lineRule="auto"/>
        <w:jc w:val="center"/>
        <w:rPr>
          <w:rFonts w:ascii="Times New Roman" w:hAnsi="Times New Roman" w:cs="Times New Roman"/>
          <w:b/>
          <w:bCs/>
          <w:sz w:val="24"/>
          <w:szCs w:val="24"/>
        </w:rPr>
      </w:pPr>
      <w:r w:rsidRPr="00FA5F38">
        <w:rPr>
          <w:rFonts w:ascii="Times New Roman" w:hAnsi="Times New Roman" w:cs="Times New Roman"/>
          <w:b/>
          <w:bCs/>
          <w:sz w:val="24"/>
          <w:szCs w:val="24"/>
          <w:lang w:val="kk-KZ"/>
        </w:rPr>
        <w:t>Брокерлік қызмет пен номиналды ұстау қызметін көрсету туралы (типтік) шарт</w:t>
      </w:r>
      <w:r w:rsidR="00AF60EE">
        <w:rPr>
          <w:rFonts w:ascii="Times New Roman" w:hAnsi="Times New Roman" w:cs="Times New Roman"/>
          <w:b/>
          <w:bCs/>
          <w:sz w:val="24"/>
          <w:szCs w:val="24"/>
          <w:lang w:val="kk-KZ"/>
        </w:rPr>
        <w:t>қа</w:t>
      </w:r>
      <w:r w:rsidRPr="00FA5F38">
        <w:rPr>
          <w:rFonts w:ascii="Times New Roman" w:hAnsi="Times New Roman" w:cs="Times New Roman"/>
          <w:b/>
          <w:bCs/>
          <w:sz w:val="24"/>
          <w:szCs w:val="24"/>
        </w:rPr>
        <w:t xml:space="preserve"> </w:t>
      </w:r>
    </w:p>
    <w:p w14:paraId="74251AE6" w14:textId="2C907CE2" w:rsidR="0045028E" w:rsidRPr="00FA5F38" w:rsidRDefault="00FA5F38" w:rsidP="00FA5F38">
      <w:pPr>
        <w:spacing w:after="0" w:line="240" w:lineRule="auto"/>
        <w:jc w:val="center"/>
        <w:rPr>
          <w:rFonts w:ascii="Times New Roman" w:hAnsi="Times New Roman"/>
          <w:b/>
          <w:sz w:val="24"/>
          <w:szCs w:val="24"/>
        </w:rPr>
      </w:pPr>
      <w:r w:rsidRPr="00FA5F38">
        <w:rPr>
          <w:rFonts w:ascii="Times New Roman" w:hAnsi="Times New Roman" w:cs="Times New Roman"/>
          <w:b/>
          <w:bCs/>
          <w:sz w:val="24"/>
          <w:szCs w:val="24"/>
        </w:rPr>
        <w:t>өзгерістерді қарау</w:t>
      </w:r>
    </w:p>
    <w:p w14:paraId="2E09F1BB" w14:textId="5BD9B021" w:rsidR="00F07789" w:rsidRPr="002E00C4" w:rsidRDefault="00F07789" w:rsidP="0045028E">
      <w:pPr>
        <w:spacing w:after="0" w:line="240" w:lineRule="auto"/>
        <w:jc w:val="center"/>
        <w:rPr>
          <w:rFonts w:ascii="Times New Roman" w:hAnsi="Times New Roman" w:cs="Times New Roman"/>
          <w:i/>
          <w:iCs/>
        </w:rPr>
      </w:pPr>
      <w:r w:rsidRPr="002E00C4">
        <w:rPr>
          <w:rFonts w:ascii="Times New Roman" w:hAnsi="Times New Roman" w:cs="Times New Roman"/>
          <w:i/>
          <w:iCs/>
        </w:rPr>
        <w:t>(</w:t>
      </w:r>
      <w:r w:rsidR="00FA5F38" w:rsidRPr="00FA5F38">
        <w:rPr>
          <w:rFonts w:ascii="Times New Roman" w:hAnsi="Times New Roman" w:cs="Times New Roman"/>
          <w:i/>
          <w:iCs/>
        </w:rPr>
        <w:t xml:space="preserve">«SkyBridge Invest» АҚ Басқармасының </w:t>
      </w:r>
      <w:r w:rsidR="00756C54">
        <w:rPr>
          <w:rFonts w:ascii="Times New Roman" w:hAnsi="Times New Roman" w:cs="Times New Roman"/>
          <w:i/>
          <w:iCs/>
        </w:rPr>
        <w:t>22</w:t>
      </w:r>
      <w:r w:rsidR="00FA5F38" w:rsidRPr="00FA5F38">
        <w:rPr>
          <w:rFonts w:ascii="Times New Roman" w:hAnsi="Times New Roman" w:cs="Times New Roman"/>
          <w:i/>
          <w:iCs/>
        </w:rPr>
        <w:t>.08.202</w:t>
      </w:r>
      <w:r w:rsidR="00E47883" w:rsidRPr="00E47883">
        <w:rPr>
          <w:rFonts w:ascii="Times New Roman" w:hAnsi="Times New Roman" w:cs="Times New Roman"/>
          <w:i/>
          <w:iCs/>
        </w:rPr>
        <w:t>5</w:t>
      </w:r>
      <w:r w:rsidR="00FA5F38" w:rsidRPr="00FA5F38">
        <w:rPr>
          <w:rFonts w:ascii="Times New Roman" w:hAnsi="Times New Roman" w:cs="Times New Roman"/>
          <w:i/>
          <w:iCs/>
        </w:rPr>
        <w:t xml:space="preserve"> жылғы №</w:t>
      </w:r>
      <w:r w:rsidR="00756C54">
        <w:rPr>
          <w:rFonts w:ascii="Times New Roman" w:hAnsi="Times New Roman" w:cs="Times New Roman"/>
          <w:i/>
          <w:iCs/>
        </w:rPr>
        <w:t>19</w:t>
      </w:r>
      <w:r w:rsidR="00FA5F38" w:rsidRPr="00FA5F38">
        <w:rPr>
          <w:rFonts w:ascii="Times New Roman" w:hAnsi="Times New Roman" w:cs="Times New Roman"/>
          <w:i/>
          <w:iCs/>
        </w:rPr>
        <w:t xml:space="preserve"> хаттамасымен бекітілген</w:t>
      </w:r>
      <w:r w:rsidRPr="002E00C4">
        <w:rPr>
          <w:rFonts w:ascii="Times New Roman" w:hAnsi="Times New Roman" w:cs="Times New Roman"/>
          <w:i/>
          <w:iCs/>
        </w:rPr>
        <w:t>)</w:t>
      </w:r>
    </w:p>
    <w:p w14:paraId="754EE589" w14:textId="77777777" w:rsidR="00F07789" w:rsidRPr="002E00C4" w:rsidRDefault="00F07789" w:rsidP="0045028E">
      <w:pPr>
        <w:spacing w:after="0" w:line="240" w:lineRule="auto"/>
        <w:jc w:val="center"/>
        <w:rPr>
          <w:rFonts w:ascii="Times New Roman" w:hAnsi="Times New Roman" w:cs="Times New Roman"/>
        </w:rPr>
      </w:pPr>
    </w:p>
    <w:p w14:paraId="19FCD42E" w14:textId="50C2D64F" w:rsidR="00306977" w:rsidRPr="00306977" w:rsidRDefault="00306977" w:rsidP="0045028E">
      <w:pPr>
        <w:spacing w:after="0" w:line="240" w:lineRule="auto"/>
        <w:rPr>
          <w:rFonts w:ascii="Times New Roman" w:hAnsi="Times New Roman" w:cs="Times New Roman"/>
          <w:i/>
          <w:iCs/>
          <w:sz w:val="20"/>
          <w:szCs w:val="20"/>
        </w:rPr>
      </w:pPr>
      <w:r w:rsidRPr="00306977">
        <w:rPr>
          <w:rFonts w:ascii="Times New Roman" w:hAnsi="Times New Roman" w:cs="Times New Roman"/>
          <w:i/>
          <w:iCs/>
          <w:sz w:val="20"/>
          <w:szCs w:val="20"/>
        </w:rPr>
        <w:t>*</w:t>
      </w:r>
      <w:r w:rsidR="00FA5F38" w:rsidRPr="00FA5F38">
        <w:t xml:space="preserve"> </w:t>
      </w:r>
      <w:r w:rsidR="00FA5F38" w:rsidRPr="00FA5F38">
        <w:rPr>
          <w:rFonts w:ascii="Times New Roman" w:hAnsi="Times New Roman" w:cs="Times New Roman"/>
          <w:i/>
          <w:iCs/>
          <w:sz w:val="20"/>
          <w:szCs w:val="20"/>
        </w:rPr>
        <w:t>Шығарылған мәтін қызыл түспен, ал қосылған мәтін көк түспен бөлектеледі</w:t>
      </w:r>
      <w:r w:rsidRPr="00306977">
        <w:rPr>
          <w:rFonts w:ascii="Times New Roman" w:hAnsi="Times New Roman" w:cs="Times New Roman"/>
          <w:i/>
          <w:iCs/>
          <w:sz w:val="20"/>
          <w:szCs w:val="20"/>
        </w:rPr>
        <w:t>.</w:t>
      </w:r>
    </w:p>
    <w:p w14:paraId="19D0A0AF" w14:textId="77777777" w:rsidR="00306977" w:rsidRPr="00F07789" w:rsidRDefault="00306977" w:rsidP="00F07789">
      <w:pPr>
        <w:spacing w:after="0" w:line="240" w:lineRule="auto"/>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4672"/>
        <w:gridCol w:w="4673"/>
      </w:tblGrid>
      <w:tr w:rsidR="00F07789" w:rsidRPr="001937AF" w14:paraId="616DE8E9" w14:textId="77777777" w:rsidTr="00F07789">
        <w:tc>
          <w:tcPr>
            <w:tcW w:w="4672" w:type="dxa"/>
          </w:tcPr>
          <w:p w14:paraId="4868C2B7" w14:textId="0EB7D968" w:rsidR="00F07789" w:rsidRPr="001937AF" w:rsidRDefault="00FA5F38" w:rsidP="00F07789">
            <w:pPr>
              <w:jc w:val="center"/>
              <w:rPr>
                <w:rFonts w:ascii="Times New Roman" w:hAnsi="Times New Roman" w:cs="Times New Roman"/>
                <w:b/>
                <w:bCs/>
                <w:sz w:val="20"/>
                <w:szCs w:val="20"/>
              </w:rPr>
            </w:pPr>
            <w:r>
              <w:rPr>
                <w:rFonts w:ascii="Times New Roman" w:hAnsi="Times New Roman" w:cs="Times New Roman"/>
                <w:b/>
                <w:bCs/>
                <w:sz w:val="20"/>
                <w:szCs w:val="20"/>
              </w:rPr>
              <w:t>А</w:t>
            </w:r>
            <w:r w:rsidRPr="00FA5F38">
              <w:rPr>
                <w:rFonts w:ascii="Times New Roman" w:hAnsi="Times New Roman" w:cs="Times New Roman"/>
                <w:b/>
                <w:bCs/>
                <w:sz w:val="20"/>
                <w:szCs w:val="20"/>
              </w:rPr>
              <w:t>ғымдағы нұсқасы</w:t>
            </w:r>
          </w:p>
        </w:tc>
        <w:tc>
          <w:tcPr>
            <w:tcW w:w="4673" w:type="dxa"/>
          </w:tcPr>
          <w:p w14:paraId="7602B886" w14:textId="69A6CFE2" w:rsidR="00F07789" w:rsidRPr="001937AF" w:rsidRDefault="00FA5F38" w:rsidP="00F07789">
            <w:pPr>
              <w:jc w:val="center"/>
              <w:rPr>
                <w:rFonts w:ascii="Times New Roman" w:hAnsi="Times New Roman" w:cs="Times New Roman"/>
                <w:b/>
                <w:bCs/>
                <w:sz w:val="20"/>
                <w:szCs w:val="20"/>
              </w:rPr>
            </w:pPr>
            <w:r>
              <w:rPr>
                <w:rFonts w:ascii="Times New Roman" w:hAnsi="Times New Roman" w:cs="Times New Roman"/>
                <w:b/>
                <w:bCs/>
                <w:sz w:val="20"/>
                <w:szCs w:val="20"/>
              </w:rPr>
              <w:t>Ж</w:t>
            </w:r>
            <w:r w:rsidRPr="00FA5F38">
              <w:rPr>
                <w:rFonts w:ascii="Times New Roman" w:hAnsi="Times New Roman" w:cs="Times New Roman"/>
                <w:b/>
                <w:bCs/>
                <w:sz w:val="20"/>
                <w:szCs w:val="20"/>
              </w:rPr>
              <w:t>аңа нұсқасы</w:t>
            </w:r>
          </w:p>
        </w:tc>
      </w:tr>
      <w:tr w:rsidR="00F07789" w:rsidRPr="001937AF" w14:paraId="2269A50D" w14:textId="77777777" w:rsidTr="00F07789">
        <w:tc>
          <w:tcPr>
            <w:tcW w:w="4672" w:type="dxa"/>
          </w:tcPr>
          <w:p w14:paraId="37B8D5E9" w14:textId="77777777" w:rsidR="00F07789" w:rsidRDefault="00D86D70" w:rsidP="001937AF">
            <w:pPr>
              <w:ind w:left="452" w:hanging="452"/>
              <w:jc w:val="both"/>
              <w:rPr>
                <w:rFonts w:ascii="Times New Roman" w:hAnsi="Times New Roman" w:cs="Times New Roman"/>
                <w:b/>
                <w:bCs/>
                <w:sz w:val="20"/>
                <w:szCs w:val="20"/>
                <w:lang w:val="en-US"/>
              </w:rPr>
            </w:pPr>
            <w:r w:rsidRPr="005D58FB">
              <w:rPr>
                <w:rFonts w:ascii="Times New Roman" w:hAnsi="Times New Roman" w:cs="Times New Roman"/>
                <w:b/>
                <w:bCs/>
                <w:sz w:val="20"/>
                <w:szCs w:val="20"/>
                <w:lang w:val="kk-KZ"/>
              </w:rPr>
              <w:t>НЕГІЗГІ ТЕРМИНДЕР МЕН АНЫҚТАМАЛАР</w:t>
            </w:r>
          </w:p>
          <w:tbl>
            <w:tblPr>
              <w:tblStyle w:val="ac"/>
              <w:tblW w:w="0" w:type="auto"/>
              <w:tblInd w:w="32" w:type="dxa"/>
              <w:tblLook w:val="04A0" w:firstRow="1" w:lastRow="0" w:firstColumn="1" w:lastColumn="0" w:noHBand="0" w:noVBand="1"/>
            </w:tblPr>
            <w:tblGrid>
              <w:gridCol w:w="1815"/>
              <w:gridCol w:w="2599"/>
            </w:tblGrid>
            <w:tr w:rsidR="00D86D70" w:rsidRPr="00140F1A" w14:paraId="7EF4EE1E" w14:textId="77777777" w:rsidTr="0016190A">
              <w:tc>
                <w:tcPr>
                  <w:tcW w:w="1815" w:type="dxa"/>
                </w:tcPr>
                <w:p w14:paraId="24AEE05F" w14:textId="6A7D5723" w:rsidR="00D86D70" w:rsidRPr="00140F1A" w:rsidRDefault="00D86D70" w:rsidP="00D86D7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lang w:val="kk-KZ"/>
                    </w:rPr>
                    <w:t>жоқ</w:t>
                  </w:r>
                  <w:r>
                    <w:rPr>
                      <w:rFonts w:ascii="Times New Roman" w:hAnsi="Times New Roman" w:cs="Times New Roman"/>
                      <w:sz w:val="20"/>
                      <w:szCs w:val="20"/>
                      <w:lang w:val="en-US"/>
                    </w:rPr>
                    <w:t>]</w:t>
                  </w:r>
                </w:p>
              </w:tc>
              <w:tc>
                <w:tcPr>
                  <w:tcW w:w="2599" w:type="dxa"/>
                </w:tcPr>
                <w:p w14:paraId="63E262CB" w14:textId="3741A512" w:rsidR="00D86D70" w:rsidRPr="00140F1A" w:rsidRDefault="00D86D70" w:rsidP="00D86D70">
                  <w:pPr>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lang w:val="kk-KZ"/>
                    </w:rPr>
                    <w:t>жоқ</w:t>
                  </w:r>
                  <w:r>
                    <w:rPr>
                      <w:rFonts w:ascii="Times New Roman" w:hAnsi="Times New Roman" w:cs="Times New Roman"/>
                      <w:sz w:val="20"/>
                      <w:szCs w:val="20"/>
                      <w:lang w:val="en-US"/>
                    </w:rPr>
                    <w:t>]</w:t>
                  </w:r>
                </w:p>
              </w:tc>
            </w:tr>
            <w:tr w:rsidR="00D86D70" w:rsidRPr="00140F1A" w14:paraId="701990DD" w14:textId="77777777" w:rsidTr="0016190A">
              <w:tc>
                <w:tcPr>
                  <w:tcW w:w="1815" w:type="dxa"/>
                </w:tcPr>
                <w:p w14:paraId="155FF614" w14:textId="03352DD1" w:rsidR="00D86D70" w:rsidRPr="00140F1A" w:rsidRDefault="00D86D70" w:rsidP="00D86D7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lang w:val="kk-KZ"/>
                    </w:rPr>
                    <w:t>жоқ</w:t>
                  </w:r>
                  <w:r>
                    <w:rPr>
                      <w:rFonts w:ascii="Times New Roman" w:hAnsi="Times New Roman" w:cs="Times New Roman"/>
                      <w:sz w:val="20"/>
                      <w:szCs w:val="20"/>
                      <w:lang w:val="en-US"/>
                    </w:rPr>
                    <w:t>]</w:t>
                  </w:r>
                </w:p>
              </w:tc>
              <w:tc>
                <w:tcPr>
                  <w:tcW w:w="2599" w:type="dxa"/>
                </w:tcPr>
                <w:p w14:paraId="1D701670" w14:textId="7BA3A7A2" w:rsidR="00D86D70" w:rsidRPr="00140F1A" w:rsidRDefault="00D86D70" w:rsidP="00D86D7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lang w:val="kk-KZ"/>
                    </w:rPr>
                    <w:t>жоқ</w:t>
                  </w:r>
                  <w:r>
                    <w:rPr>
                      <w:rFonts w:ascii="Times New Roman" w:hAnsi="Times New Roman" w:cs="Times New Roman"/>
                      <w:sz w:val="20"/>
                      <w:szCs w:val="20"/>
                      <w:lang w:val="en-US"/>
                    </w:rPr>
                    <w:t>]</w:t>
                  </w:r>
                </w:p>
              </w:tc>
            </w:tr>
            <w:tr w:rsidR="00D86D70" w:rsidRPr="00D86D70" w14:paraId="762D43AE" w14:textId="77777777" w:rsidTr="0016190A">
              <w:tc>
                <w:tcPr>
                  <w:tcW w:w="1815" w:type="dxa"/>
                </w:tcPr>
                <w:p w14:paraId="1FD767BF" w14:textId="66879A34" w:rsidR="00D86D70" w:rsidRPr="00140F1A" w:rsidRDefault="00D86D70" w:rsidP="00D86D70">
                  <w:pPr>
                    <w:jc w:val="both"/>
                    <w:rPr>
                      <w:rFonts w:ascii="Times New Roman" w:hAnsi="Times New Roman"/>
                      <w:b/>
                      <w:color w:val="0070C0"/>
                      <w:sz w:val="20"/>
                      <w:szCs w:val="20"/>
                    </w:rPr>
                  </w:pPr>
                  <w:r w:rsidRPr="005F5CD8">
                    <w:rPr>
                      <w:rFonts w:ascii="Times New Roman" w:hAnsi="Times New Roman"/>
                      <w:b/>
                      <w:sz w:val="20"/>
                      <w:szCs w:val="20"/>
                    </w:rPr>
                    <w:t>Уәкілетті орган</w:t>
                  </w:r>
                </w:p>
              </w:tc>
              <w:tc>
                <w:tcPr>
                  <w:tcW w:w="2599" w:type="dxa"/>
                </w:tcPr>
                <w:p w14:paraId="7E113BBA" w14:textId="75F9DBA3" w:rsidR="00D86D70" w:rsidRPr="00D86D70" w:rsidRDefault="00D86D70" w:rsidP="00D86D70">
                  <w:pPr>
                    <w:jc w:val="both"/>
                    <w:rPr>
                      <w:rFonts w:ascii="Times New Roman" w:hAnsi="Times New Roman"/>
                      <w:sz w:val="20"/>
                      <w:szCs w:val="20"/>
                    </w:rPr>
                  </w:pPr>
                  <w:r w:rsidRPr="00D62FA3">
                    <w:rPr>
                      <w:rFonts w:ascii="Times New Roman" w:hAnsi="Times New Roman" w:cs="Times New Roman"/>
                      <w:sz w:val="20"/>
                      <w:szCs w:val="20"/>
                      <w:lang w:val="kk-KZ"/>
                    </w:rPr>
                    <w:t>қ</w:t>
                  </w:r>
                  <w:r w:rsidRPr="00D62FA3">
                    <w:rPr>
                      <w:rFonts w:ascii="Times New Roman" w:hAnsi="Times New Roman" w:cs="Times New Roman"/>
                      <w:sz w:val="20"/>
                      <w:szCs w:val="20"/>
                    </w:rPr>
                    <w:t>аржы нарығын және қаржы ұйымдарын реттеу, бақылау және қадағалау жөніндегі мемлекеттік орган</w:t>
                  </w:r>
                  <w:r w:rsidRPr="00D86D70">
                    <w:rPr>
                      <w:rFonts w:ascii="Times New Roman" w:hAnsi="Times New Roman"/>
                      <w:sz w:val="20"/>
                      <w:szCs w:val="20"/>
                    </w:rPr>
                    <w:t>;</w:t>
                  </w:r>
                </w:p>
              </w:tc>
            </w:tr>
          </w:tbl>
          <w:p w14:paraId="508D12C7" w14:textId="6A400134" w:rsidR="00D86D70" w:rsidRPr="00D86D70" w:rsidRDefault="00D86D70" w:rsidP="001937AF">
            <w:pPr>
              <w:ind w:left="452" w:hanging="452"/>
              <w:jc w:val="both"/>
              <w:rPr>
                <w:rFonts w:ascii="Times New Roman" w:hAnsi="Times New Roman" w:cs="Times New Roman"/>
                <w:sz w:val="20"/>
                <w:szCs w:val="20"/>
              </w:rPr>
            </w:pPr>
          </w:p>
        </w:tc>
        <w:tc>
          <w:tcPr>
            <w:tcW w:w="4673" w:type="dxa"/>
          </w:tcPr>
          <w:p w14:paraId="4BDE0F4B" w14:textId="77777777" w:rsidR="00F07789" w:rsidRDefault="00D86D70" w:rsidP="001937AF">
            <w:pPr>
              <w:ind w:left="463" w:hanging="463"/>
              <w:jc w:val="both"/>
              <w:rPr>
                <w:rFonts w:ascii="Times New Roman" w:hAnsi="Times New Roman" w:cs="Times New Roman"/>
                <w:b/>
                <w:bCs/>
                <w:sz w:val="20"/>
                <w:szCs w:val="20"/>
                <w:lang w:val="en-US"/>
              </w:rPr>
            </w:pPr>
            <w:r w:rsidRPr="005D58FB">
              <w:rPr>
                <w:rFonts w:ascii="Times New Roman" w:hAnsi="Times New Roman" w:cs="Times New Roman"/>
                <w:b/>
                <w:bCs/>
                <w:sz w:val="20"/>
                <w:szCs w:val="20"/>
                <w:lang w:val="kk-KZ"/>
              </w:rPr>
              <w:t>НЕГІЗГІ ТЕРМИНДЕР МЕН АНЫҚТАМАЛАР</w:t>
            </w:r>
          </w:p>
          <w:tbl>
            <w:tblPr>
              <w:tblStyle w:val="ac"/>
              <w:tblW w:w="0" w:type="auto"/>
              <w:tblInd w:w="32" w:type="dxa"/>
              <w:tblLook w:val="04A0" w:firstRow="1" w:lastRow="0" w:firstColumn="1" w:lastColumn="0" w:noHBand="0" w:noVBand="1"/>
            </w:tblPr>
            <w:tblGrid>
              <w:gridCol w:w="1815"/>
              <w:gridCol w:w="2599"/>
            </w:tblGrid>
            <w:tr w:rsidR="00D86D70" w:rsidRPr="00756C54" w14:paraId="110C03ED" w14:textId="77777777" w:rsidTr="0016190A">
              <w:tc>
                <w:tcPr>
                  <w:tcW w:w="1815" w:type="dxa"/>
                </w:tcPr>
                <w:p w14:paraId="7959B481" w14:textId="2C15CCD0" w:rsidR="00D86D70" w:rsidRPr="00D86D70" w:rsidRDefault="00D86D70" w:rsidP="00D86D70">
                  <w:pPr>
                    <w:jc w:val="both"/>
                    <w:rPr>
                      <w:rFonts w:ascii="Times New Roman" w:hAnsi="Times New Roman" w:cs="Times New Roman"/>
                      <w:color w:val="0070C0"/>
                      <w:sz w:val="20"/>
                      <w:szCs w:val="20"/>
                    </w:rPr>
                  </w:pPr>
                  <w:r w:rsidRPr="00D86D70">
                    <w:rPr>
                      <w:rFonts w:ascii="Times New Roman" w:hAnsi="Times New Roman"/>
                      <w:b/>
                      <w:color w:val="0070C0"/>
                      <w:sz w:val="20"/>
                      <w:szCs w:val="20"/>
                    </w:rPr>
                    <w:t>Мессенджер агрегаторы</w:t>
                  </w:r>
                </w:p>
              </w:tc>
              <w:tc>
                <w:tcPr>
                  <w:tcW w:w="2599" w:type="dxa"/>
                </w:tcPr>
                <w:p w14:paraId="016EC1C3" w14:textId="698335C1" w:rsidR="00D86D70" w:rsidRPr="00D86D70" w:rsidRDefault="00D86D70" w:rsidP="00D86D70">
                  <w:pPr>
                    <w:rPr>
                      <w:rFonts w:ascii="Times New Roman" w:hAnsi="Times New Roman" w:cs="Times New Roman"/>
                      <w:color w:val="0070C0"/>
                      <w:sz w:val="20"/>
                      <w:szCs w:val="20"/>
                      <w:lang w:val="kk-KZ"/>
                    </w:rPr>
                  </w:pPr>
                  <w:r w:rsidRPr="00D86D70">
                    <w:rPr>
                      <w:rFonts w:ascii="Times New Roman" w:hAnsi="Times New Roman" w:cs="Times New Roman"/>
                      <w:color w:val="0070C0"/>
                      <w:sz w:val="20"/>
                      <w:szCs w:val="20"/>
                      <w:lang w:val="kk-KZ"/>
                    </w:rPr>
                    <w:t>әртүрлі мәтіндік (дыбыстық) хабарламалар алмасу арналары (WhatsApp, Telegram, Facebook Messenger, Instagram Direct, Viber және т.б.) арқылы клиенттермен жүргізілетін коммуникацияны бір интерфейсте орталықтандырылған басқаруға арналған бағдарламалық құрал. Кіріс және шығыс мәтіндік (дыбыстық) хабарламаларды өңдеуді, өтініштерді жауапты қызметкерлер арасында бөлуді, диалогтар тарихын сақтауды, CRM жүйелерімен интеграцияны, сондай-ақ чат-боттар, хабарлама үлгілері және басқа функциялар арқылы процестерді автоматтандыруды қамтамасыз етеді;</w:t>
                  </w:r>
                </w:p>
              </w:tc>
            </w:tr>
            <w:tr w:rsidR="00D86D70" w:rsidRPr="00140F1A" w14:paraId="20B65FBC" w14:textId="77777777" w:rsidTr="0016190A">
              <w:tc>
                <w:tcPr>
                  <w:tcW w:w="1815" w:type="dxa"/>
                </w:tcPr>
                <w:p w14:paraId="14FF436A" w14:textId="2E6B3177" w:rsidR="00D86D70" w:rsidRPr="00D86D70" w:rsidRDefault="00D86D70" w:rsidP="00D86D70">
                  <w:pPr>
                    <w:jc w:val="both"/>
                    <w:rPr>
                      <w:rFonts w:ascii="Times New Roman" w:hAnsi="Times New Roman" w:cs="Times New Roman"/>
                      <w:color w:val="0070C0"/>
                      <w:sz w:val="20"/>
                      <w:szCs w:val="20"/>
                    </w:rPr>
                  </w:pPr>
                  <w:r w:rsidRPr="00D86D70">
                    <w:rPr>
                      <w:rFonts w:ascii="Times New Roman" w:hAnsi="Times New Roman"/>
                      <w:b/>
                      <w:color w:val="0070C0"/>
                      <w:sz w:val="20"/>
                      <w:szCs w:val="20"/>
                    </w:rPr>
                    <w:t>Байланыстың баламалы түрлері</w:t>
                  </w:r>
                </w:p>
              </w:tc>
              <w:tc>
                <w:tcPr>
                  <w:tcW w:w="2599" w:type="dxa"/>
                </w:tcPr>
                <w:p w14:paraId="1FC9EDD9" w14:textId="27043608" w:rsidR="00D86D70" w:rsidRPr="00D86D70" w:rsidRDefault="00D86D70" w:rsidP="00D86D70">
                  <w:pPr>
                    <w:jc w:val="both"/>
                    <w:rPr>
                      <w:rFonts w:ascii="Times New Roman" w:hAnsi="Times New Roman" w:cs="Times New Roman"/>
                      <w:color w:val="0070C0"/>
                      <w:sz w:val="20"/>
                      <w:szCs w:val="20"/>
                    </w:rPr>
                  </w:pPr>
                  <w:r w:rsidRPr="00D86D70">
                    <w:rPr>
                      <w:rFonts w:ascii="Times New Roman" w:hAnsi="Times New Roman" w:cs="Times New Roman"/>
                      <w:color w:val="0070C0"/>
                      <w:sz w:val="20"/>
                      <w:szCs w:val="20"/>
                      <w:lang w:val="kk-KZ"/>
                    </w:rPr>
                    <w:t>Клиент пен Брокердің қолтаңбасының қолтаңба үлгісін механикалық немесе өзге тәсілмен көшіріп, факсимильді және (немесе) электрондық түрде тапсырыстар беру, сондай-ақ телефон арқылы байланыс жасау немесе нақты уақыт режимінде мәтіндік (дыбыстық) хабарламалармен алмасуға арналған бағдарламалық жасақтаманы (оның ішінде Мессенджер агрегаторларын) пайдалану арқылы Клиенттік тапсырмаларды жіберу;</w:t>
                  </w:r>
                </w:p>
              </w:tc>
            </w:tr>
            <w:tr w:rsidR="00D86D70" w:rsidRPr="00D86D70" w14:paraId="5C41D92D" w14:textId="77777777" w:rsidTr="0016190A">
              <w:tc>
                <w:tcPr>
                  <w:tcW w:w="1815" w:type="dxa"/>
                </w:tcPr>
                <w:p w14:paraId="0F836C7B" w14:textId="77777777" w:rsidR="00D86D70" w:rsidRPr="00140F1A" w:rsidRDefault="00D86D70" w:rsidP="00D86D70">
                  <w:pPr>
                    <w:jc w:val="both"/>
                    <w:rPr>
                      <w:rFonts w:ascii="Times New Roman" w:hAnsi="Times New Roman"/>
                      <w:b/>
                      <w:color w:val="0070C0"/>
                      <w:sz w:val="20"/>
                      <w:szCs w:val="20"/>
                    </w:rPr>
                  </w:pPr>
                  <w:r w:rsidRPr="005F5CD8">
                    <w:rPr>
                      <w:rFonts w:ascii="Times New Roman" w:hAnsi="Times New Roman"/>
                      <w:b/>
                      <w:sz w:val="20"/>
                      <w:szCs w:val="20"/>
                    </w:rPr>
                    <w:t>Уәкілетті орган</w:t>
                  </w:r>
                </w:p>
              </w:tc>
              <w:tc>
                <w:tcPr>
                  <w:tcW w:w="2599" w:type="dxa"/>
                </w:tcPr>
                <w:p w14:paraId="3FE556DB" w14:textId="77777777" w:rsidR="00D86D70" w:rsidRPr="00D86D70" w:rsidRDefault="00D86D70" w:rsidP="00D86D70">
                  <w:pPr>
                    <w:jc w:val="both"/>
                    <w:rPr>
                      <w:rFonts w:ascii="Times New Roman" w:hAnsi="Times New Roman"/>
                      <w:sz w:val="20"/>
                      <w:szCs w:val="20"/>
                    </w:rPr>
                  </w:pPr>
                  <w:r w:rsidRPr="00D86D70">
                    <w:rPr>
                      <w:rFonts w:ascii="Times New Roman" w:hAnsi="Times New Roman" w:cs="Times New Roman"/>
                      <w:color w:val="0070C0"/>
                      <w:sz w:val="20"/>
                      <w:szCs w:val="20"/>
                    </w:rPr>
                    <w:t xml:space="preserve">Қазақстан Республикасындағы </w:t>
                  </w:r>
                  <w:r w:rsidRPr="00D62FA3">
                    <w:rPr>
                      <w:rFonts w:ascii="Times New Roman" w:hAnsi="Times New Roman" w:cs="Times New Roman"/>
                      <w:sz w:val="20"/>
                      <w:szCs w:val="20"/>
                      <w:lang w:val="kk-KZ"/>
                    </w:rPr>
                    <w:t>қ</w:t>
                  </w:r>
                  <w:r w:rsidRPr="00D62FA3">
                    <w:rPr>
                      <w:rFonts w:ascii="Times New Roman" w:hAnsi="Times New Roman" w:cs="Times New Roman"/>
                      <w:sz w:val="20"/>
                      <w:szCs w:val="20"/>
                    </w:rPr>
                    <w:t>аржы нарығын және қаржы ұйымдарын реттеу, бақылау және қадағалау жөніндегі мемлекеттік орган</w:t>
                  </w:r>
                  <w:r w:rsidRPr="00B60B75">
                    <w:rPr>
                      <w:rFonts w:ascii="Times New Roman" w:hAnsi="Times New Roman" w:cs="Times New Roman"/>
                      <w:sz w:val="20"/>
                      <w:szCs w:val="20"/>
                    </w:rPr>
                    <w:t xml:space="preserve">, </w:t>
                  </w:r>
                  <w:r w:rsidRPr="00D86D70">
                    <w:rPr>
                      <w:rFonts w:ascii="Times New Roman" w:hAnsi="Times New Roman" w:cs="Times New Roman"/>
                      <w:color w:val="0070C0"/>
                      <w:sz w:val="20"/>
                      <w:szCs w:val="20"/>
                    </w:rPr>
                    <w:t>сондай-ақ Қаржы қызметтерін реттеу жөніндегі АХҚО комитеті</w:t>
                  </w:r>
                  <w:r w:rsidRPr="00D86D70">
                    <w:rPr>
                      <w:rFonts w:ascii="Times New Roman" w:hAnsi="Times New Roman"/>
                      <w:color w:val="0070C0"/>
                      <w:sz w:val="20"/>
                      <w:szCs w:val="20"/>
                    </w:rPr>
                    <w:t>;</w:t>
                  </w:r>
                </w:p>
              </w:tc>
            </w:tr>
          </w:tbl>
          <w:p w14:paraId="4F1637DB" w14:textId="2E85D731" w:rsidR="00D86D70" w:rsidRPr="00D86D70" w:rsidRDefault="00D86D70" w:rsidP="001937AF">
            <w:pPr>
              <w:ind w:left="463" w:hanging="463"/>
              <w:jc w:val="both"/>
              <w:rPr>
                <w:rFonts w:ascii="Times New Roman" w:hAnsi="Times New Roman" w:cs="Times New Roman"/>
                <w:sz w:val="20"/>
                <w:szCs w:val="20"/>
              </w:rPr>
            </w:pPr>
          </w:p>
        </w:tc>
      </w:tr>
      <w:tr w:rsidR="00690D29" w:rsidRPr="001937AF" w14:paraId="3EF187F1" w14:textId="77777777" w:rsidTr="00F07789">
        <w:tc>
          <w:tcPr>
            <w:tcW w:w="4672" w:type="dxa"/>
          </w:tcPr>
          <w:p w14:paraId="7480195C" w14:textId="7F843A1E" w:rsidR="00690D29" w:rsidRPr="00690D29" w:rsidRDefault="00690D29" w:rsidP="00690D29">
            <w:pPr>
              <w:ind w:left="452" w:hanging="452"/>
              <w:jc w:val="both"/>
              <w:rPr>
                <w:rFonts w:ascii="Times New Roman" w:hAnsi="Times New Roman"/>
                <w:sz w:val="20"/>
                <w:szCs w:val="20"/>
              </w:rPr>
            </w:pPr>
            <w:r w:rsidRPr="00690D29">
              <w:rPr>
                <w:rFonts w:ascii="Times New Roman" w:hAnsi="Times New Roman" w:cs="Times New Roman"/>
                <w:sz w:val="20"/>
                <w:szCs w:val="20"/>
              </w:rPr>
              <w:lastRenderedPageBreak/>
              <w:t xml:space="preserve">3.2. </w:t>
            </w:r>
            <w:r>
              <w:rPr>
                <w:rFonts w:ascii="Times New Roman" w:hAnsi="Times New Roman" w:cs="Times New Roman"/>
                <w:sz w:val="20"/>
                <w:szCs w:val="20"/>
              </w:rPr>
              <w:t xml:space="preserve"> </w:t>
            </w:r>
            <w:r w:rsidRPr="00690D29">
              <w:rPr>
                <w:rFonts w:ascii="Times New Roman" w:hAnsi="Times New Roman"/>
                <w:sz w:val="20"/>
                <w:szCs w:val="20"/>
              </w:rPr>
              <w:t>Клиенттік тапсырыс келесі әдістердің бірімен беріледі:</w:t>
            </w:r>
          </w:p>
          <w:p w14:paraId="7159D0AF" w14:textId="77777777" w:rsidR="00690D29" w:rsidRPr="001E6E2E" w:rsidRDefault="00690D29" w:rsidP="00690D29">
            <w:pPr>
              <w:pStyle w:val="a7"/>
              <w:numPr>
                <w:ilvl w:val="0"/>
                <w:numId w:val="4"/>
              </w:numPr>
              <w:ind w:left="736" w:hanging="284"/>
              <w:jc w:val="both"/>
              <w:rPr>
                <w:rFonts w:ascii="Times New Roman" w:hAnsi="Times New Roman"/>
                <w:sz w:val="20"/>
                <w:szCs w:val="20"/>
              </w:rPr>
            </w:pPr>
            <w:r w:rsidRPr="00C26474">
              <w:rPr>
                <w:rFonts w:ascii="Times New Roman" w:hAnsi="Times New Roman"/>
                <w:sz w:val="20"/>
                <w:szCs w:val="20"/>
              </w:rPr>
              <w:t>ЭЦҚ</w:t>
            </w:r>
            <w:r w:rsidRPr="001E6E2E">
              <w:rPr>
                <w:rFonts w:ascii="Times New Roman" w:hAnsi="Times New Roman"/>
                <w:sz w:val="20"/>
                <w:szCs w:val="20"/>
              </w:rPr>
              <w:t xml:space="preserve"> </w:t>
            </w:r>
            <w:r w:rsidRPr="00C26474">
              <w:rPr>
                <w:rFonts w:ascii="Times New Roman" w:hAnsi="Times New Roman"/>
                <w:sz w:val="20"/>
                <w:szCs w:val="20"/>
              </w:rPr>
              <w:t>және</w:t>
            </w:r>
            <w:r w:rsidRPr="001E6E2E">
              <w:rPr>
                <w:rFonts w:ascii="Times New Roman" w:hAnsi="Times New Roman"/>
                <w:sz w:val="20"/>
                <w:szCs w:val="20"/>
              </w:rPr>
              <w:t>/</w:t>
            </w:r>
            <w:r w:rsidRPr="00C26474">
              <w:rPr>
                <w:rFonts w:ascii="Times New Roman" w:hAnsi="Times New Roman"/>
                <w:sz w:val="20"/>
                <w:szCs w:val="20"/>
              </w:rPr>
              <w:t>немесе</w:t>
            </w:r>
            <w:r w:rsidRPr="001E6E2E">
              <w:rPr>
                <w:rFonts w:ascii="Times New Roman" w:hAnsi="Times New Roman"/>
                <w:sz w:val="20"/>
                <w:szCs w:val="20"/>
              </w:rPr>
              <w:t xml:space="preserve"> </w:t>
            </w:r>
            <w:r>
              <w:rPr>
                <w:rFonts w:ascii="Times New Roman" w:hAnsi="Times New Roman"/>
                <w:sz w:val="20"/>
                <w:szCs w:val="20"/>
              </w:rPr>
              <w:t>К</w:t>
            </w:r>
            <w:r w:rsidRPr="00C26474">
              <w:rPr>
                <w:rFonts w:ascii="Times New Roman" w:hAnsi="Times New Roman"/>
                <w:sz w:val="20"/>
                <w:szCs w:val="20"/>
              </w:rPr>
              <w:t>лиентті</w:t>
            </w:r>
            <w:r w:rsidRPr="001E6E2E">
              <w:rPr>
                <w:rFonts w:ascii="Times New Roman" w:hAnsi="Times New Roman"/>
                <w:sz w:val="20"/>
                <w:szCs w:val="20"/>
              </w:rPr>
              <w:t xml:space="preserve"> </w:t>
            </w:r>
            <w:r w:rsidRPr="00C26474">
              <w:rPr>
                <w:rFonts w:ascii="Times New Roman" w:hAnsi="Times New Roman"/>
                <w:sz w:val="20"/>
                <w:szCs w:val="20"/>
              </w:rPr>
              <w:t>динамикалық</w:t>
            </w:r>
            <w:r w:rsidRPr="001E6E2E">
              <w:rPr>
                <w:rFonts w:ascii="Times New Roman" w:hAnsi="Times New Roman"/>
                <w:sz w:val="20"/>
                <w:szCs w:val="20"/>
              </w:rPr>
              <w:t xml:space="preserve"> </w:t>
            </w:r>
            <w:r w:rsidRPr="00C26474">
              <w:rPr>
                <w:rFonts w:ascii="Times New Roman" w:hAnsi="Times New Roman"/>
                <w:sz w:val="20"/>
                <w:szCs w:val="20"/>
              </w:rPr>
              <w:t>сәйкестендіруді</w:t>
            </w:r>
            <w:r w:rsidRPr="001E6E2E">
              <w:rPr>
                <w:rFonts w:ascii="Times New Roman" w:hAnsi="Times New Roman"/>
                <w:sz w:val="20"/>
                <w:szCs w:val="20"/>
              </w:rPr>
              <w:t xml:space="preserve"> </w:t>
            </w:r>
            <w:r w:rsidRPr="00C26474">
              <w:rPr>
                <w:rFonts w:ascii="Times New Roman" w:hAnsi="Times New Roman"/>
                <w:sz w:val="20"/>
                <w:szCs w:val="20"/>
              </w:rPr>
              <w:t>пайдалана</w:t>
            </w:r>
            <w:r w:rsidRPr="001E6E2E">
              <w:rPr>
                <w:rFonts w:ascii="Times New Roman" w:hAnsi="Times New Roman"/>
                <w:sz w:val="20"/>
                <w:szCs w:val="20"/>
              </w:rPr>
              <w:t xml:space="preserve"> </w:t>
            </w:r>
            <w:r w:rsidRPr="00C26474">
              <w:rPr>
                <w:rFonts w:ascii="Times New Roman" w:hAnsi="Times New Roman"/>
                <w:sz w:val="20"/>
                <w:szCs w:val="20"/>
              </w:rPr>
              <w:t>отырып</w:t>
            </w:r>
            <w:r w:rsidRPr="001E6E2E">
              <w:rPr>
                <w:rFonts w:ascii="Times New Roman" w:hAnsi="Times New Roman"/>
                <w:sz w:val="20"/>
                <w:szCs w:val="20"/>
              </w:rPr>
              <w:t>, «</w:t>
            </w:r>
            <w:r w:rsidRPr="00C26474">
              <w:rPr>
                <w:rFonts w:ascii="Times New Roman" w:hAnsi="Times New Roman"/>
                <w:sz w:val="20"/>
                <w:szCs w:val="20"/>
                <w:lang w:val="en-US"/>
              </w:rPr>
              <w:t>SB</w:t>
            </w:r>
            <w:r w:rsidRPr="001E6E2E">
              <w:rPr>
                <w:rFonts w:ascii="Times New Roman" w:hAnsi="Times New Roman"/>
                <w:sz w:val="20"/>
                <w:szCs w:val="20"/>
              </w:rPr>
              <w:t xml:space="preserve"> </w:t>
            </w:r>
            <w:r w:rsidRPr="00C26474">
              <w:rPr>
                <w:rFonts w:ascii="Times New Roman" w:hAnsi="Times New Roman"/>
                <w:sz w:val="20"/>
                <w:szCs w:val="20"/>
                <w:lang w:val="en-US"/>
              </w:rPr>
              <w:t>Invest</w:t>
            </w:r>
            <w:r w:rsidRPr="001E6E2E">
              <w:rPr>
                <w:rFonts w:ascii="Times New Roman" w:hAnsi="Times New Roman"/>
                <w:sz w:val="20"/>
                <w:szCs w:val="20"/>
              </w:rPr>
              <w:t xml:space="preserve">» </w:t>
            </w:r>
            <w:r w:rsidRPr="00C26474">
              <w:rPr>
                <w:rFonts w:ascii="Times New Roman" w:hAnsi="Times New Roman"/>
                <w:sz w:val="20"/>
                <w:szCs w:val="20"/>
              </w:rPr>
              <w:t>Интернет</w:t>
            </w:r>
            <w:r w:rsidRPr="001E6E2E">
              <w:rPr>
                <w:rFonts w:ascii="Times New Roman" w:hAnsi="Times New Roman"/>
                <w:sz w:val="20"/>
                <w:szCs w:val="20"/>
              </w:rPr>
              <w:t>-</w:t>
            </w:r>
            <w:r w:rsidRPr="00C26474">
              <w:rPr>
                <w:rFonts w:ascii="Times New Roman" w:hAnsi="Times New Roman"/>
                <w:sz w:val="20"/>
                <w:szCs w:val="20"/>
              </w:rPr>
              <w:t>трейдинг</w:t>
            </w:r>
            <w:r w:rsidRPr="001E6E2E">
              <w:rPr>
                <w:rFonts w:ascii="Times New Roman" w:hAnsi="Times New Roman"/>
                <w:sz w:val="20"/>
                <w:szCs w:val="20"/>
              </w:rPr>
              <w:t xml:space="preserve">» </w:t>
            </w:r>
            <w:r w:rsidRPr="00C26474">
              <w:rPr>
                <w:rFonts w:ascii="Times New Roman" w:hAnsi="Times New Roman"/>
                <w:sz w:val="20"/>
                <w:szCs w:val="20"/>
              </w:rPr>
              <w:t>жүйесі</w:t>
            </w:r>
            <w:r w:rsidRPr="001E6E2E">
              <w:rPr>
                <w:rFonts w:ascii="Times New Roman" w:hAnsi="Times New Roman"/>
                <w:sz w:val="20"/>
                <w:szCs w:val="20"/>
              </w:rPr>
              <w:t xml:space="preserve"> </w:t>
            </w:r>
            <w:r w:rsidRPr="00C26474">
              <w:rPr>
                <w:rFonts w:ascii="Times New Roman" w:hAnsi="Times New Roman"/>
                <w:sz w:val="20"/>
                <w:szCs w:val="20"/>
              </w:rPr>
              <w:t>арқылы</w:t>
            </w:r>
            <w:r w:rsidRPr="001E6E2E">
              <w:rPr>
                <w:rFonts w:ascii="Times New Roman" w:hAnsi="Times New Roman"/>
                <w:sz w:val="20"/>
                <w:szCs w:val="20"/>
              </w:rPr>
              <w:t xml:space="preserve"> </w:t>
            </w:r>
            <w:r w:rsidRPr="00C26474">
              <w:rPr>
                <w:rFonts w:ascii="Times New Roman" w:hAnsi="Times New Roman"/>
                <w:sz w:val="20"/>
                <w:szCs w:val="20"/>
              </w:rPr>
              <w:t>электрондық</w:t>
            </w:r>
            <w:r w:rsidRPr="001E6E2E">
              <w:rPr>
                <w:rFonts w:ascii="Times New Roman" w:hAnsi="Times New Roman"/>
                <w:sz w:val="20"/>
                <w:szCs w:val="20"/>
              </w:rPr>
              <w:t xml:space="preserve"> </w:t>
            </w:r>
            <w:r w:rsidRPr="00C26474">
              <w:rPr>
                <w:rFonts w:ascii="Times New Roman" w:hAnsi="Times New Roman"/>
                <w:sz w:val="20"/>
                <w:szCs w:val="20"/>
              </w:rPr>
              <w:t>түрде</w:t>
            </w:r>
            <w:r w:rsidRPr="001E6E2E">
              <w:rPr>
                <w:rFonts w:ascii="Times New Roman" w:hAnsi="Times New Roman"/>
                <w:sz w:val="20"/>
                <w:szCs w:val="20"/>
              </w:rPr>
              <w:t xml:space="preserve">; </w:t>
            </w:r>
          </w:p>
          <w:p w14:paraId="1DA7C9EE" w14:textId="77777777" w:rsidR="00690D29" w:rsidRPr="00C26474" w:rsidRDefault="00690D29" w:rsidP="00690D29">
            <w:pPr>
              <w:pStyle w:val="a7"/>
              <w:numPr>
                <w:ilvl w:val="0"/>
                <w:numId w:val="4"/>
              </w:numPr>
              <w:ind w:left="736" w:hanging="284"/>
              <w:jc w:val="both"/>
              <w:rPr>
                <w:rFonts w:ascii="Times New Roman" w:hAnsi="Times New Roman"/>
                <w:sz w:val="20"/>
                <w:szCs w:val="20"/>
              </w:rPr>
            </w:pPr>
            <w:r w:rsidRPr="001E6E2E">
              <w:rPr>
                <w:rFonts w:ascii="Times New Roman" w:hAnsi="Times New Roman"/>
                <w:sz w:val="20"/>
                <w:szCs w:val="20"/>
              </w:rPr>
              <w:t xml:space="preserve"> </w:t>
            </w:r>
            <w:r w:rsidRPr="00C26474">
              <w:rPr>
                <w:rFonts w:ascii="Times New Roman" w:hAnsi="Times New Roman"/>
                <w:sz w:val="20"/>
                <w:szCs w:val="20"/>
              </w:rPr>
              <w:t xml:space="preserve">тапсырысты/бұйрықты почта/курьерлік беру арқылы бір данада беру; </w:t>
            </w:r>
          </w:p>
          <w:p w14:paraId="49EDAB0E" w14:textId="7DDD0D3B" w:rsidR="00690D29" w:rsidRPr="00690D29" w:rsidRDefault="00690D29" w:rsidP="00690D29">
            <w:pPr>
              <w:pStyle w:val="a7"/>
              <w:numPr>
                <w:ilvl w:val="0"/>
                <w:numId w:val="4"/>
              </w:numPr>
              <w:ind w:left="736" w:hanging="284"/>
              <w:jc w:val="both"/>
              <w:rPr>
                <w:rFonts w:ascii="Times New Roman" w:hAnsi="Times New Roman"/>
                <w:sz w:val="20"/>
                <w:szCs w:val="20"/>
              </w:rPr>
            </w:pPr>
            <w:r w:rsidRPr="00C26474">
              <w:rPr>
                <w:rFonts w:ascii="Times New Roman" w:hAnsi="Times New Roman"/>
                <w:sz w:val="20"/>
                <w:szCs w:val="20"/>
              </w:rPr>
              <w:t xml:space="preserve"> </w:t>
            </w:r>
            <w:r>
              <w:rPr>
                <w:rFonts w:ascii="Times New Roman" w:hAnsi="Times New Roman"/>
                <w:sz w:val="20"/>
                <w:szCs w:val="20"/>
                <w:lang w:val="kk-KZ"/>
              </w:rPr>
              <w:t>К</w:t>
            </w:r>
            <w:r w:rsidRPr="00C26474">
              <w:rPr>
                <w:rFonts w:ascii="Times New Roman" w:hAnsi="Times New Roman"/>
                <w:sz w:val="20"/>
                <w:szCs w:val="20"/>
              </w:rPr>
              <w:t xml:space="preserve">лиенттің </w:t>
            </w:r>
            <w:r>
              <w:rPr>
                <w:rFonts w:ascii="Times New Roman" w:hAnsi="Times New Roman"/>
                <w:sz w:val="20"/>
                <w:szCs w:val="20"/>
                <w:lang w:val="kk-KZ"/>
              </w:rPr>
              <w:t>Б</w:t>
            </w:r>
            <w:r w:rsidRPr="00C26474">
              <w:rPr>
                <w:rFonts w:ascii="Times New Roman" w:hAnsi="Times New Roman"/>
                <w:sz w:val="20"/>
                <w:szCs w:val="20"/>
              </w:rPr>
              <w:t>рокердің кеңселерінде жеке қатысуымен және</w:t>
            </w:r>
            <w:r>
              <w:rPr>
                <w:rFonts w:ascii="Times New Roman" w:hAnsi="Times New Roman"/>
                <w:sz w:val="20"/>
                <w:szCs w:val="20"/>
              </w:rPr>
              <w:t xml:space="preserve"> </w:t>
            </w:r>
            <w:r w:rsidRPr="00C26474">
              <w:rPr>
                <w:rFonts w:ascii="Times New Roman" w:hAnsi="Times New Roman"/>
                <w:sz w:val="20"/>
                <w:szCs w:val="20"/>
              </w:rPr>
              <w:t xml:space="preserve">Клиент немесе </w:t>
            </w:r>
            <w:r>
              <w:rPr>
                <w:rFonts w:ascii="Times New Roman" w:hAnsi="Times New Roman"/>
                <w:sz w:val="20"/>
                <w:szCs w:val="20"/>
                <w:lang w:val="kk-KZ"/>
              </w:rPr>
              <w:t>Б</w:t>
            </w:r>
            <w:r w:rsidRPr="00C26474">
              <w:rPr>
                <w:rFonts w:ascii="Times New Roman" w:hAnsi="Times New Roman"/>
                <w:sz w:val="20"/>
                <w:szCs w:val="20"/>
              </w:rPr>
              <w:t xml:space="preserve">рокер қызметкері қалыптастырған </w:t>
            </w:r>
            <w:r>
              <w:rPr>
                <w:rFonts w:ascii="Times New Roman" w:hAnsi="Times New Roman"/>
                <w:sz w:val="20"/>
                <w:szCs w:val="20"/>
              </w:rPr>
              <w:t>б</w:t>
            </w:r>
            <w:r>
              <w:rPr>
                <w:rFonts w:ascii="Times New Roman" w:hAnsi="Times New Roman"/>
                <w:sz w:val="20"/>
                <w:szCs w:val="20"/>
                <w:lang w:val="kk-KZ"/>
              </w:rPr>
              <w:t>ір данадағы т</w:t>
            </w:r>
            <w:r w:rsidRPr="00C26474">
              <w:rPr>
                <w:rFonts w:ascii="Times New Roman" w:hAnsi="Times New Roman"/>
                <w:sz w:val="20"/>
                <w:szCs w:val="20"/>
              </w:rPr>
              <w:t>апсырыс</w:t>
            </w:r>
            <w:r>
              <w:rPr>
                <w:rFonts w:ascii="Times New Roman" w:hAnsi="Times New Roman"/>
                <w:sz w:val="20"/>
                <w:szCs w:val="20"/>
                <w:lang w:val="kk-KZ"/>
              </w:rPr>
              <w:t>қа</w:t>
            </w:r>
            <w:r w:rsidRPr="00C26474">
              <w:rPr>
                <w:rFonts w:ascii="Times New Roman" w:hAnsi="Times New Roman"/>
                <w:sz w:val="20"/>
                <w:szCs w:val="20"/>
              </w:rPr>
              <w:t>/бұйрық</w:t>
            </w:r>
            <w:r>
              <w:rPr>
                <w:rFonts w:ascii="Times New Roman" w:hAnsi="Times New Roman"/>
                <w:sz w:val="20"/>
                <w:szCs w:val="20"/>
                <w:lang w:val="kk-KZ"/>
              </w:rPr>
              <w:t>қа</w:t>
            </w:r>
            <w:r w:rsidRPr="00C26474">
              <w:rPr>
                <w:rFonts w:ascii="Times New Roman" w:hAnsi="Times New Roman"/>
                <w:sz w:val="20"/>
                <w:szCs w:val="20"/>
              </w:rPr>
              <w:t xml:space="preserve"> брокер</w:t>
            </w:r>
            <w:r>
              <w:rPr>
                <w:rFonts w:ascii="Times New Roman" w:hAnsi="Times New Roman"/>
                <w:sz w:val="20"/>
                <w:szCs w:val="20"/>
                <w:lang w:val="kk-KZ"/>
              </w:rPr>
              <w:t>д</w:t>
            </w:r>
            <w:r w:rsidRPr="00C26474">
              <w:rPr>
                <w:rFonts w:ascii="Times New Roman" w:hAnsi="Times New Roman"/>
                <w:sz w:val="20"/>
                <w:szCs w:val="20"/>
              </w:rPr>
              <w:t>ің жауапты қызметкерлерінің қатысуымен қол қою арқылы жүзеге асырылады</w:t>
            </w:r>
            <w:r w:rsidRPr="00690D29">
              <w:rPr>
                <w:rFonts w:ascii="Times New Roman" w:hAnsi="Times New Roman"/>
                <w:sz w:val="20"/>
                <w:szCs w:val="20"/>
              </w:rPr>
              <w:t>.</w:t>
            </w:r>
          </w:p>
        </w:tc>
        <w:tc>
          <w:tcPr>
            <w:tcW w:w="4673" w:type="dxa"/>
          </w:tcPr>
          <w:p w14:paraId="234B916E" w14:textId="77777777" w:rsidR="00690D29" w:rsidRPr="00690D29" w:rsidRDefault="00690D29" w:rsidP="00690D29">
            <w:pPr>
              <w:ind w:left="452" w:hanging="452"/>
              <w:jc w:val="both"/>
              <w:rPr>
                <w:rFonts w:ascii="Times New Roman" w:hAnsi="Times New Roman"/>
                <w:sz w:val="20"/>
                <w:szCs w:val="20"/>
              </w:rPr>
            </w:pPr>
            <w:r w:rsidRPr="00690D29">
              <w:rPr>
                <w:rFonts w:ascii="Times New Roman" w:hAnsi="Times New Roman" w:cs="Times New Roman"/>
                <w:sz w:val="20"/>
                <w:szCs w:val="20"/>
              </w:rPr>
              <w:t xml:space="preserve">3.2. </w:t>
            </w:r>
            <w:r>
              <w:rPr>
                <w:rFonts w:ascii="Times New Roman" w:hAnsi="Times New Roman" w:cs="Times New Roman"/>
                <w:sz w:val="20"/>
                <w:szCs w:val="20"/>
              </w:rPr>
              <w:t xml:space="preserve"> </w:t>
            </w:r>
            <w:r w:rsidRPr="00690D29">
              <w:rPr>
                <w:rFonts w:ascii="Times New Roman" w:hAnsi="Times New Roman"/>
                <w:sz w:val="20"/>
                <w:szCs w:val="20"/>
              </w:rPr>
              <w:t>Клиенттік тапсырыс келесі әдістердің бірімен беріледі:</w:t>
            </w:r>
          </w:p>
          <w:p w14:paraId="2516ECD9" w14:textId="77777777" w:rsidR="00690D29" w:rsidRPr="001E6E2E" w:rsidRDefault="00690D29" w:rsidP="00690D29">
            <w:pPr>
              <w:pStyle w:val="a7"/>
              <w:numPr>
                <w:ilvl w:val="0"/>
                <w:numId w:val="4"/>
              </w:numPr>
              <w:ind w:left="736" w:hanging="284"/>
              <w:jc w:val="both"/>
              <w:rPr>
                <w:rFonts w:ascii="Times New Roman" w:hAnsi="Times New Roman"/>
                <w:sz w:val="20"/>
                <w:szCs w:val="20"/>
              </w:rPr>
            </w:pPr>
            <w:r w:rsidRPr="00C26474">
              <w:rPr>
                <w:rFonts w:ascii="Times New Roman" w:hAnsi="Times New Roman"/>
                <w:sz w:val="20"/>
                <w:szCs w:val="20"/>
              </w:rPr>
              <w:t>ЭЦҚ</w:t>
            </w:r>
            <w:r w:rsidRPr="001E6E2E">
              <w:rPr>
                <w:rFonts w:ascii="Times New Roman" w:hAnsi="Times New Roman"/>
                <w:sz w:val="20"/>
                <w:szCs w:val="20"/>
              </w:rPr>
              <w:t xml:space="preserve"> </w:t>
            </w:r>
            <w:r w:rsidRPr="00C26474">
              <w:rPr>
                <w:rFonts w:ascii="Times New Roman" w:hAnsi="Times New Roman"/>
                <w:sz w:val="20"/>
                <w:szCs w:val="20"/>
              </w:rPr>
              <w:t>және</w:t>
            </w:r>
            <w:r w:rsidRPr="001E6E2E">
              <w:rPr>
                <w:rFonts w:ascii="Times New Roman" w:hAnsi="Times New Roman"/>
                <w:sz w:val="20"/>
                <w:szCs w:val="20"/>
              </w:rPr>
              <w:t>/</w:t>
            </w:r>
            <w:r w:rsidRPr="00C26474">
              <w:rPr>
                <w:rFonts w:ascii="Times New Roman" w:hAnsi="Times New Roman"/>
                <w:sz w:val="20"/>
                <w:szCs w:val="20"/>
              </w:rPr>
              <w:t>немесе</w:t>
            </w:r>
            <w:r w:rsidRPr="001E6E2E">
              <w:rPr>
                <w:rFonts w:ascii="Times New Roman" w:hAnsi="Times New Roman"/>
                <w:sz w:val="20"/>
                <w:szCs w:val="20"/>
              </w:rPr>
              <w:t xml:space="preserve"> </w:t>
            </w:r>
            <w:r>
              <w:rPr>
                <w:rFonts w:ascii="Times New Roman" w:hAnsi="Times New Roman"/>
                <w:sz w:val="20"/>
                <w:szCs w:val="20"/>
              </w:rPr>
              <w:t>К</w:t>
            </w:r>
            <w:r w:rsidRPr="00C26474">
              <w:rPr>
                <w:rFonts w:ascii="Times New Roman" w:hAnsi="Times New Roman"/>
                <w:sz w:val="20"/>
                <w:szCs w:val="20"/>
              </w:rPr>
              <w:t>лиентті</w:t>
            </w:r>
            <w:r w:rsidRPr="001E6E2E">
              <w:rPr>
                <w:rFonts w:ascii="Times New Roman" w:hAnsi="Times New Roman"/>
                <w:sz w:val="20"/>
                <w:szCs w:val="20"/>
              </w:rPr>
              <w:t xml:space="preserve"> </w:t>
            </w:r>
            <w:r w:rsidRPr="00C26474">
              <w:rPr>
                <w:rFonts w:ascii="Times New Roman" w:hAnsi="Times New Roman"/>
                <w:sz w:val="20"/>
                <w:szCs w:val="20"/>
              </w:rPr>
              <w:t>динамикалық</w:t>
            </w:r>
            <w:r w:rsidRPr="001E6E2E">
              <w:rPr>
                <w:rFonts w:ascii="Times New Roman" w:hAnsi="Times New Roman"/>
                <w:sz w:val="20"/>
                <w:szCs w:val="20"/>
              </w:rPr>
              <w:t xml:space="preserve"> </w:t>
            </w:r>
            <w:r w:rsidRPr="00C26474">
              <w:rPr>
                <w:rFonts w:ascii="Times New Roman" w:hAnsi="Times New Roman"/>
                <w:sz w:val="20"/>
                <w:szCs w:val="20"/>
              </w:rPr>
              <w:t>сәйкестендіруді</w:t>
            </w:r>
            <w:r w:rsidRPr="001E6E2E">
              <w:rPr>
                <w:rFonts w:ascii="Times New Roman" w:hAnsi="Times New Roman"/>
                <w:sz w:val="20"/>
                <w:szCs w:val="20"/>
              </w:rPr>
              <w:t xml:space="preserve"> </w:t>
            </w:r>
            <w:r w:rsidRPr="00C26474">
              <w:rPr>
                <w:rFonts w:ascii="Times New Roman" w:hAnsi="Times New Roman"/>
                <w:sz w:val="20"/>
                <w:szCs w:val="20"/>
              </w:rPr>
              <w:t>пайдалана</w:t>
            </w:r>
            <w:r w:rsidRPr="001E6E2E">
              <w:rPr>
                <w:rFonts w:ascii="Times New Roman" w:hAnsi="Times New Roman"/>
                <w:sz w:val="20"/>
                <w:szCs w:val="20"/>
              </w:rPr>
              <w:t xml:space="preserve"> </w:t>
            </w:r>
            <w:r w:rsidRPr="00C26474">
              <w:rPr>
                <w:rFonts w:ascii="Times New Roman" w:hAnsi="Times New Roman"/>
                <w:sz w:val="20"/>
                <w:szCs w:val="20"/>
              </w:rPr>
              <w:t>отырып</w:t>
            </w:r>
            <w:r w:rsidRPr="001E6E2E">
              <w:rPr>
                <w:rFonts w:ascii="Times New Roman" w:hAnsi="Times New Roman"/>
                <w:sz w:val="20"/>
                <w:szCs w:val="20"/>
              </w:rPr>
              <w:t>, «</w:t>
            </w:r>
            <w:r w:rsidRPr="00C26474">
              <w:rPr>
                <w:rFonts w:ascii="Times New Roman" w:hAnsi="Times New Roman"/>
                <w:sz w:val="20"/>
                <w:szCs w:val="20"/>
                <w:lang w:val="en-US"/>
              </w:rPr>
              <w:t>SB</w:t>
            </w:r>
            <w:r w:rsidRPr="001E6E2E">
              <w:rPr>
                <w:rFonts w:ascii="Times New Roman" w:hAnsi="Times New Roman"/>
                <w:sz w:val="20"/>
                <w:szCs w:val="20"/>
              </w:rPr>
              <w:t xml:space="preserve"> </w:t>
            </w:r>
            <w:r w:rsidRPr="00C26474">
              <w:rPr>
                <w:rFonts w:ascii="Times New Roman" w:hAnsi="Times New Roman"/>
                <w:sz w:val="20"/>
                <w:szCs w:val="20"/>
                <w:lang w:val="en-US"/>
              </w:rPr>
              <w:t>Invest</w:t>
            </w:r>
            <w:r w:rsidRPr="001E6E2E">
              <w:rPr>
                <w:rFonts w:ascii="Times New Roman" w:hAnsi="Times New Roman"/>
                <w:sz w:val="20"/>
                <w:szCs w:val="20"/>
              </w:rPr>
              <w:t xml:space="preserve">» </w:t>
            </w:r>
            <w:r w:rsidRPr="00C26474">
              <w:rPr>
                <w:rFonts w:ascii="Times New Roman" w:hAnsi="Times New Roman"/>
                <w:sz w:val="20"/>
                <w:szCs w:val="20"/>
              </w:rPr>
              <w:t>Интернет</w:t>
            </w:r>
            <w:r w:rsidRPr="001E6E2E">
              <w:rPr>
                <w:rFonts w:ascii="Times New Roman" w:hAnsi="Times New Roman"/>
                <w:sz w:val="20"/>
                <w:szCs w:val="20"/>
              </w:rPr>
              <w:t>-</w:t>
            </w:r>
            <w:r w:rsidRPr="00C26474">
              <w:rPr>
                <w:rFonts w:ascii="Times New Roman" w:hAnsi="Times New Roman"/>
                <w:sz w:val="20"/>
                <w:szCs w:val="20"/>
              </w:rPr>
              <w:t>трейдинг</w:t>
            </w:r>
            <w:r w:rsidRPr="001E6E2E">
              <w:rPr>
                <w:rFonts w:ascii="Times New Roman" w:hAnsi="Times New Roman"/>
                <w:sz w:val="20"/>
                <w:szCs w:val="20"/>
              </w:rPr>
              <w:t xml:space="preserve">» </w:t>
            </w:r>
            <w:r w:rsidRPr="00C26474">
              <w:rPr>
                <w:rFonts w:ascii="Times New Roman" w:hAnsi="Times New Roman"/>
                <w:sz w:val="20"/>
                <w:szCs w:val="20"/>
              </w:rPr>
              <w:t>жүйесі</w:t>
            </w:r>
            <w:r w:rsidRPr="001E6E2E">
              <w:rPr>
                <w:rFonts w:ascii="Times New Roman" w:hAnsi="Times New Roman"/>
                <w:sz w:val="20"/>
                <w:szCs w:val="20"/>
              </w:rPr>
              <w:t xml:space="preserve"> </w:t>
            </w:r>
            <w:r w:rsidRPr="00C26474">
              <w:rPr>
                <w:rFonts w:ascii="Times New Roman" w:hAnsi="Times New Roman"/>
                <w:sz w:val="20"/>
                <w:szCs w:val="20"/>
              </w:rPr>
              <w:t>арқылы</w:t>
            </w:r>
            <w:r w:rsidRPr="001E6E2E">
              <w:rPr>
                <w:rFonts w:ascii="Times New Roman" w:hAnsi="Times New Roman"/>
                <w:sz w:val="20"/>
                <w:szCs w:val="20"/>
              </w:rPr>
              <w:t xml:space="preserve"> </w:t>
            </w:r>
            <w:r w:rsidRPr="00C26474">
              <w:rPr>
                <w:rFonts w:ascii="Times New Roman" w:hAnsi="Times New Roman"/>
                <w:sz w:val="20"/>
                <w:szCs w:val="20"/>
              </w:rPr>
              <w:t>электрондық</w:t>
            </w:r>
            <w:r w:rsidRPr="001E6E2E">
              <w:rPr>
                <w:rFonts w:ascii="Times New Roman" w:hAnsi="Times New Roman"/>
                <w:sz w:val="20"/>
                <w:szCs w:val="20"/>
              </w:rPr>
              <w:t xml:space="preserve"> </w:t>
            </w:r>
            <w:r w:rsidRPr="00C26474">
              <w:rPr>
                <w:rFonts w:ascii="Times New Roman" w:hAnsi="Times New Roman"/>
                <w:sz w:val="20"/>
                <w:szCs w:val="20"/>
              </w:rPr>
              <w:t>түрде</w:t>
            </w:r>
            <w:r w:rsidRPr="001E6E2E">
              <w:rPr>
                <w:rFonts w:ascii="Times New Roman" w:hAnsi="Times New Roman"/>
                <w:sz w:val="20"/>
                <w:szCs w:val="20"/>
              </w:rPr>
              <w:t xml:space="preserve">; </w:t>
            </w:r>
          </w:p>
          <w:p w14:paraId="7B890A09" w14:textId="77777777" w:rsidR="00690D29" w:rsidRPr="00C26474" w:rsidRDefault="00690D29" w:rsidP="00690D29">
            <w:pPr>
              <w:pStyle w:val="a7"/>
              <w:numPr>
                <w:ilvl w:val="0"/>
                <w:numId w:val="4"/>
              </w:numPr>
              <w:ind w:left="736" w:hanging="284"/>
              <w:jc w:val="both"/>
              <w:rPr>
                <w:rFonts w:ascii="Times New Roman" w:hAnsi="Times New Roman"/>
                <w:sz w:val="20"/>
                <w:szCs w:val="20"/>
              </w:rPr>
            </w:pPr>
            <w:r w:rsidRPr="001E6E2E">
              <w:rPr>
                <w:rFonts w:ascii="Times New Roman" w:hAnsi="Times New Roman"/>
                <w:sz w:val="20"/>
                <w:szCs w:val="20"/>
              </w:rPr>
              <w:t xml:space="preserve"> </w:t>
            </w:r>
            <w:r w:rsidRPr="00C26474">
              <w:rPr>
                <w:rFonts w:ascii="Times New Roman" w:hAnsi="Times New Roman"/>
                <w:sz w:val="20"/>
                <w:szCs w:val="20"/>
              </w:rPr>
              <w:t xml:space="preserve">тапсырысты/бұйрықты почта/курьерлік беру арқылы бір данада беру; </w:t>
            </w:r>
          </w:p>
          <w:p w14:paraId="3C3A1DD9" w14:textId="77777777" w:rsidR="00690D29" w:rsidRDefault="00690D29" w:rsidP="00690D29">
            <w:pPr>
              <w:pStyle w:val="a7"/>
              <w:numPr>
                <w:ilvl w:val="0"/>
                <w:numId w:val="4"/>
              </w:numPr>
              <w:ind w:left="736" w:hanging="284"/>
              <w:jc w:val="both"/>
              <w:rPr>
                <w:rFonts w:ascii="Times New Roman" w:hAnsi="Times New Roman"/>
                <w:sz w:val="20"/>
                <w:szCs w:val="20"/>
              </w:rPr>
            </w:pPr>
            <w:r w:rsidRPr="00C26474">
              <w:rPr>
                <w:rFonts w:ascii="Times New Roman" w:hAnsi="Times New Roman"/>
                <w:sz w:val="20"/>
                <w:szCs w:val="20"/>
              </w:rPr>
              <w:t xml:space="preserve"> </w:t>
            </w:r>
            <w:r>
              <w:rPr>
                <w:rFonts w:ascii="Times New Roman" w:hAnsi="Times New Roman"/>
                <w:sz w:val="20"/>
                <w:szCs w:val="20"/>
                <w:lang w:val="kk-KZ"/>
              </w:rPr>
              <w:t>К</w:t>
            </w:r>
            <w:r w:rsidRPr="00C26474">
              <w:rPr>
                <w:rFonts w:ascii="Times New Roman" w:hAnsi="Times New Roman"/>
                <w:sz w:val="20"/>
                <w:szCs w:val="20"/>
              </w:rPr>
              <w:t xml:space="preserve">лиенттің </w:t>
            </w:r>
            <w:r>
              <w:rPr>
                <w:rFonts w:ascii="Times New Roman" w:hAnsi="Times New Roman"/>
                <w:sz w:val="20"/>
                <w:szCs w:val="20"/>
                <w:lang w:val="kk-KZ"/>
              </w:rPr>
              <w:t>Б</w:t>
            </w:r>
            <w:r w:rsidRPr="00C26474">
              <w:rPr>
                <w:rFonts w:ascii="Times New Roman" w:hAnsi="Times New Roman"/>
                <w:sz w:val="20"/>
                <w:szCs w:val="20"/>
              </w:rPr>
              <w:t>рокердің кеңселерінде жеке қатысуымен және</w:t>
            </w:r>
            <w:r>
              <w:rPr>
                <w:rFonts w:ascii="Times New Roman" w:hAnsi="Times New Roman"/>
                <w:sz w:val="20"/>
                <w:szCs w:val="20"/>
              </w:rPr>
              <w:t xml:space="preserve"> </w:t>
            </w:r>
            <w:r w:rsidRPr="00C26474">
              <w:rPr>
                <w:rFonts w:ascii="Times New Roman" w:hAnsi="Times New Roman"/>
                <w:sz w:val="20"/>
                <w:szCs w:val="20"/>
              </w:rPr>
              <w:t xml:space="preserve">Клиент немесе </w:t>
            </w:r>
            <w:r>
              <w:rPr>
                <w:rFonts w:ascii="Times New Roman" w:hAnsi="Times New Roman"/>
                <w:sz w:val="20"/>
                <w:szCs w:val="20"/>
                <w:lang w:val="kk-KZ"/>
              </w:rPr>
              <w:t>Б</w:t>
            </w:r>
            <w:r w:rsidRPr="00C26474">
              <w:rPr>
                <w:rFonts w:ascii="Times New Roman" w:hAnsi="Times New Roman"/>
                <w:sz w:val="20"/>
                <w:szCs w:val="20"/>
              </w:rPr>
              <w:t xml:space="preserve">рокер қызметкері қалыптастырған </w:t>
            </w:r>
            <w:r>
              <w:rPr>
                <w:rFonts w:ascii="Times New Roman" w:hAnsi="Times New Roman"/>
                <w:sz w:val="20"/>
                <w:szCs w:val="20"/>
              </w:rPr>
              <w:t>б</w:t>
            </w:r>
            <w:r>
              <w:rPr>
                <w:rFonts w:ascii="Times New Roman" w:hAnsi="Times New Roman"/>
                <w:sz w:val="20"/>
                <w:szCs w:val="20"/>
                <w:lang w:val="kk-KZ"/>
              </w:rPr>
              <w:t>ір данадағы т</w:t>
            </w:r>
            <w:r w:rsidRPr="00C26474">
              <w:rPr>
                <w:rFonts w:ascii="Times New Roman" w:hAnsi="Times New Roman"/>
                <w:sz w:val="20"/>
                <w:szCs w:val="20"/>
              </w:rPr>
              <w:t>апсырыс</w:t>
            </w:r>
            <w:r>
              <w:rPr>
                <w:rFonts w:ascii="Times New Roman" w:hAnsi="Times New Roman"/>
                <w:sz w:val="20"/>
                <w:szCs w:val="20"/>
                <w:lang w:val="kk-KZ"/>
              </w:rPr>
              <w:t>қа</w:t>
            </w:r>
            <w:r w:rsidRPr="00C26474">
              <w:rPr>
                <w:rFonts w:ascii="Times New Roman" w:hAnsi="Times New Roman"/>
                <w:sz w:val="20"/>
                <w:szCs w:val="20"/>
              </w:rPr>
              <w:t>/бұйрық</w:t>
            </w:r>
            <w:r>
              <w:rPr>
                <w:rFonts w:ascii="Times New Roman" w:hAnsi="Times New Roman"/>
                <w:sz w:val="20"/>
                <w:szCs w:val="20"/>
                <w:lang w:val="kk-KZ"/>
              </w:rPr>
              <w:t>қа</w:t>
            </w:r>
            <w:r w:rsidRPr="00C26474">
              <w:rPr>
                <w:rFonts w:ascii="Times New Roman" w:hAnsi="Times New Roman"/>
                <w:sz w:val="20"/>
                <w:szCs w:val="20"/>
              </w:rPr>
              <w:t xml:space="preserve"> брокер</w:t>
            </w:r>
            <w:r>
              <w:rPr>
                <w:rFonts w:ascii="Times New Roman" w:hAnsi="Times New Roman"/>
                <w:sz w:val="20"/>
                <w:szCs w:val="20"/>
                <w:lang w:val="kk-KZ"/>
              </w:rPr>
              <w:t>д</w:t>
            </w:r>
            <w:r w:rsidRPr="00C26474">
              <w:rPr>
                <w:rFonts w:ascii="Times New Roman" w:hAnsi="Times New Roman"/>
                <w:sz w:val="20"/>
                <w:szCs w:val="20"/>
              </w:rPr>
              <w:t>ің жауапты қызметкерлерінің қатысуымен қол қою арқылы жүзеге асырылады</w:t>
            </w:r>
            <w:r>
              <w:rPr>
                <w:rFonts w:ascii="Times New Roman" w:hAnsi="Times New Roman"/>
                <w:sz w:val="20"/>
                <w:szCs w:val="20"/>
              </w:rPr>
              <w:t>;</w:t>
            </w:r>
          </w:p>
          <w:p w14:paraId="3DC80EEE" w14:textId="43F229CB" w:rsidR="00690D29" w:rsidRPr="00690D29" w:rsidRDefault="00690D29" w:rsidP="00690D29">
            <w:pPr>
              <w:pStyle w:val="a7"/>
              <w:numPr>
                <w:ilvl w:val="0"/>
                <w:numId w:val="4"/>
              </w:numPr>
              <w:ind w:left="736" w:hanging="284"/>
              <w:jc w:val="both"/>
              <w:rPr>
                <w:rFonts w:ascii="Times New Roman" w:hAnsi="Times New Roman"/>
                <w:sz w:val="20"/>
                <w:szCs w:val="20"/>
              </w:rPr>
            </w:pPr>
            <w:r w:rsidRPr="00690D29">
              <w:rPr>
                <w:rFonts w:ascii="Times New Roman" w:hAnsi="Times New Roman"/>
                <w:color w:val="0070C0"/>
                <w:sz w:val="20"/>
                <w:szCs w:val="20"/>
              </w:rPr>
              <w:t>байланыстың баламалы түрлері арқылы</w:t>
            </w:r>
            <w:r w:rsidRPr="00690D29">
              <w:rPr>
                <w:rFonts w:ascii="Times New Roman" w:hAnsi="Times New Roman"/>
                <w:sz w:val="20"/>
                <w:szCs w:val="20"/>
              </w:rPr>
              <w:t>.</w:t>
            </w:r>
          </w:p>
        </w:tc>
      </w:tr>
      <w:tr w:rsidR="00690D29" w:rsidRPr="00756C54" w14:paraId="72DFA56C" w14:textId="77777777" w:rsidTr="00F07789">
        <w:tc>
          <w:tcPr>
            <w:tcW w:w="4672" w:type="dxa"/>
          </w:tcPr>
          <w:p w14:paraId="52F90D54" w14:textId="0EBB079A" w:rsidR="00690D29" w:rsidRPr="006A0063" w:rsidRDefault="006A0063" w:rsidP="00690D29">
            <w:pPr>
              <w:jc w:val="both"/>
              <w:rPr>
                <w:rFonts w:ascii="Times New Roman" w:hAnsi="Times New Roman" w:cs="Times New Roman"/>
                <w:sz w:val="20"/>
                <w:szCs w:val="20"/>
                <w:lang w:val="en-US"/>
              </w:rPr>
            </w:pPr>
            <w:r>
              <w:rPr>
                <w:rFonts w:ascii="Times New Roman" w:hAnsi="Times New Roman" w:cs="Times New Roman"/>
                <w:sz w:val="20"/>
                <w:szCs w:val="20"/>
              </w:rPr>
              <w:t xml:space="preserve">3.7-1. </w:t>
            </w:r>
            <w:r>
              <w:rPr>
                <w:rFonts w:ascii="Times New Roman" w:hAnsi="Times New Roman" w:cs="Times New Roman"/>
                <w:sz w:val="20"/>
                <w:szCs w:val="20"/>
                <w:lang w:val="en-US"/>
              </w:rPr>
              <w:t>[</w:t>
            </w:r>
            <w:r>
              <w:rPr>
                <w:rFonts w:ascii="Times New Roman" w:hAnsi="Times New Roman" w:cs="Times New Roman"/>
                <w:sz w:val="20"/>
                <w:szCs w:val="20"/>
                <w:lang w:val="kk-KZ"/>
              </w:rPr>
              <w:t>жоқ</w:t>
            </w:r>
            <w:r>
              <w:rPr>
                <w:rFonts w:ascii="Times New Roman" w:hAnsi="Times New Roman" w:cs="Times New Roman"/>
                <w:sz w:val="20"/>
                <w:szCs w:val="20"/>
                <w:lang w:val="en-US"/>
              </w:rPr>
              <w:t>]</w:t>
            </w:r>
          </w:p>
        </w:tc>
        <w:tc>
          <w:tcPr>
            <w:tcW w:w="4673" w:type="dxa"/>
          </w:tcPr>
          <w:p w14:paraId="36757CBD" w14:textId="7F1216BF" w:rsidR="006A0063" w:rsidRPr="006A0063" w:rsidRDefault="006A0063" w:rsidP="006A0063">
            <w:pPr>
              <w:ind w:left="607" w:hanging="568"/>
              <w:jc w:val="both"/>
              <w:rPr>
                <w:rFonts w:ascii="Times New Roman" w:hAnsi="Times New Roman"/>
                <w:color w:val="0070C0"/>
                <w:sz w:val="20"/>
                <w:szCs w:val="20"/>
                <w:lang w:val="kk-KZ"/>
              </w:rPr>
            </w:pPr>
            <w:r w:rsidRPr="006A0063">
              <w:rPr>
                <w:rFonts w:ascii="Times New Roman" w:hAnsi="Times New Roman" w:cs="Times New Roman"/>
                <w:color w:val="0070C0"/>
                <w:sz w:val="20"/>
                <w:szCs w:val="20"/>
                <w:lang w:val="en-US"/>
              </w:rPr>
              <w:t>3.7-1.  </w:t>
            </w:r>
            <w:r w:rsidRPr="006A0063">
              <w:rPr>
                <w:rFonts w:ascii="Times New Roman" w:hAnsi="Times New Roman"/>
                <w:color w:val="0070C0"/>
                <w:sz w:val="20"/>
                <w:szCs w:val="20"/>
                <w:lang w:val="kk-KZ"/>
              </w:rPr>
              <w:t>Байланыстын байланыс түрлері арқылы Клиенттік тапсырыстар берілген кезде келесі талаптар қолданылады:</w:t>
            </w:r>
          </w:p>
          <w:p w14:paraId="543F37F9"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Клиенттік тапсырыстарды беру үшін Брокердің нысанына сәйкес толтырылған Қосылу туралы өтініште Клиент көрсеткен электрондық пошта және ұялы телефон нөмірі пайдаланылуы тиіс;</w:t>
            </w:r>
          </w:p>
          <w:p w14:paraId="18533914"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Альтернативті байланыс арналары арқылы берілген Клиенттік тапсырыстар нысаны және мазмұны бойынша қағаз нұсқадағы тапсырыстарға қойылатын талаптарға сәйкес болуы қажет;</w:t>
            </w:r>
          </w:p>
          <w:p w14:paraId="4BC18424"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Клиент осы Келісім шеңберінде кез келген операцияларға Клиенттік тапсырыстар бере алады, алайда бұл ереже есеп шоттарын ашу/жабу, қаражат шығару немесе өкілетті тұлғаларды өзгертуге қатысты тапсырыстарға қолданылмайды;</w:t>
            </w:r>
          </w:p>
          <w:p w14:paraId="59F724AE"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Брокер Клиентпен телефон арқылы хабарласып, альтернативті байланыс түрлері арқылы берілген Клиенттік тапсырысты ауызша растауды сұрауға құқылы;</w:t>
            </w:r>
          </w:p>
          <w:p w14:paraId="79470B9D"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Брокер альтернативті байланыс түрлері арқылы берілген Клиенттік тапсырыстарды айына бір рет есеп жүргізетін Клиенттік тапсырыстар реестрін жүргізеді. Есеп айы аяқталғаннан кейін Брокер Клиентке өз қолы қойылған Реестрдің екі түпнұсқасын жібереді. Клиент алған Реестрді қол қойып, оның бір нұсқасын Брокерге 5 (бес) жұмыс күні ішінде қайтарады. Егер Клиент қол қойылған Реестрді уақытында қайтармаса, Брокер Клиенттен жаңа тапсырыстарды қабылдауды 5 (бес) жұмыс күніне дейін тоқтата алады. Осы мерзім өткен соң Клиент Реестрдің қол қойылған нұсқасын қайтармаса немесе құжатқа қарсылық білдірмесе, Реестр Клиент тарапынан тиісті түрде қол қойылған болып саналады, және бұл туралы Брокер Реестрге тиісті белгі қояды.</w:t>
            </w:r>
          </w:p>
          <w:p w14:paraId="35956F29"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 xml:space="preserve">Реестр мәліметтері телефон немесе бейнежазба мәліметтеріне сәйкес келмеген жағдайда, Клиенттік тапсырыстың түпнұсқалығы телефон </w:t>
            </w:r>
            <w:r w:rsidRPr="006A0063">
              <w:rPr>
                <w:rFonts w:ascii="Times New Roman" w:hAnsi="Times New Roman"/>
                <w:color w:val="0070C0"/>
                <w:sz w:val="20"/>
                <w:szCs w:val="20"/>
                <w:lang w:val="kk-KZ"/>
              </w:rPr>
              <w:lastRenderedPageBreak/>
              <w:t>немесе бейнежазба жазбасымен расталатын дауыс немесе бейнежазба басымдылыққа ие болады. Мұндай сәйкессіздік анықталған жағдайда, Брокер Реестрге тиісті түзетулер енгізуі тиіс.</w:t>
            </w:r>
          </w:p>
          <w:p w14:paraId="40D64BBD" w14:textId="77777777" w:rsidR="006A0063" w:rsidRPr="006A0063" w:rsidRDefault="006A0063" w:rsidP="006A0063">
            <w:pPr>
              <w:ind w:left="607" w:firstLine="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Брокер альтернативті байланыс түрлері арқылы берілген Клиенттік тапсырысты төмендегідей жағдайларда қабылдаудан бас тарта алады:</w:t>
            </w:r>
          </w:p>
          <w:p w14:paraId="78247550"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міндетті реквизиттер жоқ немесе тапсырыс нысаны мен мазмұны талаптарға сай емес;</w:t>
            </w:r>
          </w:p>
          <w:p w14:paraId="29B56E3B"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Клиенттік тапсырыстың түпнұсқалығы мен сенімділігіне күмән бар;</w:t>
            </w:r>
          </w:p>
          <w:p w14:paraId="3052A420"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тапсырыста есеп шоттарын ашу/жабу, қаражат шығару немесе өкілетті тұлғаларды өзгерту жөніндегі нұсқаулар бар;</w:t>
            </w:r>
          </w:p>
          <w:p w14:paraId="6D6F3F88" w14:textId="77777777" w:rsidR="006A0063" w:rsidRPr="006A0063" w:rsidRDefault="006A0063" w:rsidP="006A0063">
            <w:pPr>
              <w:pStyle w:val="a7"/>
              <w:numPr>
                <w:ilvl w:val="0"/>
                <w:numId w:val="18"/>
              </w:numPr>
              <w:ind w:left="893" w:hanging="283"/>
              <w:jc w:val="both"/>
              <w:rPr>
                <w:rFonts w:ascii="Times New Roman" w:hAnsi="Times New Roman"/>
                <w:color w:val="0070C0"/>
                <w:sz w:val="20"/>
                <w:szCs w:val="20"/>
                <w:lang w:val="kk-KZ"/>
              </w:rPr>
            </w:pPr>
            <w:r w:rsidRPr="006A0063">
              <w:rPr>
                <w:rFonts w:ascii="Times New Roman" w:hAnsi="Times New Roman"/>
                <w:color w:val="0070C0"/>
                <w:sz w:val="20"/>
                <w:szCs w:val="20"/>
                <w:lang w:val="kk-KZ"/>
              </w:rPr>
              <w:t>тапсырыс берілгеннен кейін екі жұмыс күні ішінде ауызша растау алынбаған жағдайда, атап айтқанда:</w:t>
            </w:r>
          </w:p>
          <w:p w14:paraId="5FE5316D" w14:textId="77777777" w:rsidR="006A0063" w:rsidRPr="006A0063" w:rsidRDefault="006A0063" w:rsidP="006A0063">
            <w:pPr>
              <w:pStyle w:val="a7"/>
              <w:numPr>
                <w:ilvl w:val="0"/>
                <w:numId w:val="19"/>
              </w:numPr>
              <w:ind w:left="1319" w:hanging="426"/>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Брокер тапсырыс алған күні Клиенттен растау ала алмаса (соның ішінде ұялы телефон арқылы), келесі жұмыс күні тапсырысты орындауды кейінге қалдырып, Клиентке тапсырыстың алынған байланыс түрімен хабарлайды;</w:t>
            </w:r>
          </w:p>
          <w:p w14:paraId="76A60786" w14:textId="77777777" w:rsidR="006A0063" w:rsidRPr="006A0063" w:rsidRDefault="006A0063" w:rsidP="006A0063">
            <w:pPr>
              <w:pStyle w:val="a7"/>
              <w:numPr>
                <w:ilvl w:val="0"/>
                <w:numId w:val="19"/>
              </w:numPr>
              <w:ind w:left="1319" w:hanging="426"/>
              <w:jc w:val="both"/>
              <w:rPr>
                <w:rFonts w:ascii="Times New Roman" w:hAnsi="Times New Roman"/>
                <w:color w:val="0070C0"/>
                <w:sz w:val="20"/>
                <w:szCs w:val="20"/>
                <w:lang w:val="kk-KZ"/>
              </w:rPr>
            </w:pPr>
            <w:r w:rsidRPr="006A0063">
              <w:rPr>
                <w:rFonts w:ascii="Times New Roman" w:hAnsi="Times New Roman"/>
                <w:color w:val="0070C0"/>
                <w:sz w:val="20"/>
                <w:szCs w:val="20"/>
                <w:lang w:val="kk-KZ"/>
              </w:rPr>
              <w:t>егер келесі жұмыс күні де растау алынбаса, Брокер жауапкершіліксіз тапсырысты орындаудан бас тартып, Клиентке тапсырыстың алынған байланыс түрімен хабарлайды;</w:t>
            </w:r>
          </w:p>
          <w:p w14:paraId="3781351F" w14:textId="5A7B9338" w:rsidR="00690D29" w:rsidRPr="006A0063" w:rsidRDefault="006A0063" w:rsidP="006A0063">
            <w:pPr>
              <w:pStyle w:val="a7"/>
              <w:numPr>
                <w:ilvl w:val="0"/>
                <w:numId w:val="18"/>
              </w:numPr>
              <w:ind w:left="893" w:hanging="283"/>
              <w:jc w:val="both"/>
              <w:rPr>
                <w:rFonts w:ascii="Times New Roman" w:hAnsi="Times New Roman" w:cs="Times New Roman"/>
                <w:color w:val="0070C0"/>
                <w:sz w:val="20"/>
                <w:szCs w:val="20"/>
                <w:lang w:val="kk-KZ"/>
              </w:rPr>
            </w:pPr>
            <w:r w:rsidRPr="006A0063">
              <w:rPr>
                <w:rFonts w:ascii="Times New Roman" w:hAnsi="Times New Roman"/>
                <w:color w:val="0070C0"/>
                <w:sz w:val="20"/>
                <w:szCs w:val="20"/>
                <w:lang w:val="kk-KZ"/>
              </w:rPr>
              <w:t>Келісімде және қолданыстағы заңнамада қарастырылған басқа жағдайларда.</w:t>
            </w:r>
          </w:p>
        </w:tc>
      </w:tr>
      <w:tr w:rsidR="00F61019" w:rsidRPr="00756C54" w14:paraId="59F483AA" w14:textId="77777777" w:rsidTr="00F07789">
        <w:tc>
          <w:tcPr>
            <w:tcW w:w="4672" w:type="dxa"/>
          </w:tcPr>
          <w:p w14:paraId="08DA2529" w14:textId="1E0EA128" w:rsidR="00F61019" w:rsidRPr="006A0063" w:rsidRDefault="00F61019" w:rsidP="00F61019">
            <w:pPr>
              <w:ind w:left="594" w:hanging="594"/>
              <w:jc w:val="both"/>
              <w:rPr>
                <w:rFonts w:ascii="Times New Roman" w:hAnsi="Times New Roman" w:cs="Times New Roman"/>
                <w:sz w:val="20"/>
                <w:szCs w:val="20"/>
                <w:lang w:val="kk-KZ"/>
              </w:rPr>
            </w:pPr>
            <w:r w:rsidRPr="00122B63">
              <w:rPr>
                <w:rFonts w:ascii="Times New Roman" w:hAnsi="Times New Roman"/>
                <w:sz w:val="20"/>
                <w:szCs w:val="20"/>
                <w:lang w:val="kk-KZ"/>
              </w:rPr>
              <w:lastRenderedPageBreak/>
              <w:t>4.2-1. </w:t>
            </w:r>
            <w:r>
              <w:rPr>
                <w:rFonts w:ascii="Times New Roman" w:hAnsi="Times New Roman"/>
                <w:sz w:val="20"/>
                <w:szCs w:val="20"/>
                <w:lang w:val="kk-KZ"/>
              </w:rPr>
              <w:t> </w:t>
            </w:r>
            <w:r w:rsidRPr="009159F4">
              <w:rPr>
                <w:rFonts w:ascii="Times New Roman" w:hAnsi="Times New Roman"/>
                <w:sz w:val="20"/>
                <w:szCs w:val="20"/>
                <w:lang w:val="kk-KZ"/>
              </w:rPr>
              <w:t xml:space="preserve"> </w:t>
            </w:r>
            <w:r w:rsidRPr="007F0665">
              <w:rPr>
                <w:rFonts w:ascii="Times New Roman" w:hAnsi="Times New Roman"/>
                <w:sz w:val="20"/>
                <w:szCs w:val="20"/>
                <w:lang w:val="kk-KZ"/>
              </w:rPr>
              <w:t>Брокер өзіне және оның Клиенттеріне тиесілі қолма-қол ақшасыз шетел валютасын Қазақстан Республикасының банктерінде және (немесе)  резидент емес банктерінің филиалдарында және (немесе) бағалы қағаздардың орталық депозитарийінде және (немесе) шетелдік есеп айырысу ұйымдарында есепке алу және сақтау үшін бөлек банк шоттарын ашады. Бұл талап Брокерге және оның Клиенттеріне Биржада тиесілі қолма-қол ақшасыз шетел валютасын есепке алған және сақтаған жағдайда қолданылмайды</w:t>
            </w:r>
            <w:r w:rsidRPr="00E07881">
              <w:rPr>
                <w:rFonts w:ascii="Times New Roman" w:hAnsi="Times New Roman"/>
                <w:sz w:val="20"/>
                <w:szCs w:val="20"/>
                <w:lang w:val="kk-KZ"/>
              </w:rPr>
              <w:t>.</w:t>
            </w:r>
          </w:p>
        </w:tc>
        <w:tc>
          <w:tcPr>
            <w:tcW w:w="4673" w:type="dxa"/>
          </w:tcPr>
          <w:p w14:paraId="33D0525D" w14:textId="28B893C9" w:rsidR="00F61019" w:rsidRPr="006A0063" w:rsidRDefault="00F61019" w:rsidP="00F61019">
            <w:pPr>
              <w:ind w:left="605" w:hanging="605"/>
              <w:jc w:val="both"/>
              <w:rPr>
                <w:rFonts w:ascii="Times New Roman" w:hAnsi="Times New Roman" w:cs="Times New Roman"/>
                <w:sz w:val="20"/>
                <w:szCs w:val="20"/>
                <w:lang w:val="kk-KZ"/>
              </w:rPr>
            </w:pPr>
            <w:r w:rsidRPr="00122B63">
              <w:rPr>
                <w:rFonts w:ascii="Times New Roman" w:hAnsi="Times New Roman"/>
                <w:sz w:val="20"/>
                <w:szCs w:val="20"/>
                <w:lang w:val="kk-KZ"/>
              </w:rPr>
              <w:t>4.2-1. </w:t>
            </w:r>
            <w:r>
              <w:rPr>
                <w:rFonts w:ascii="Times New Roman" w:hAnsi="Times New Roman"/>
                <w:sz w:val="20"/>
                <w:szCs w:val="20"/>
                <w:lang w:val="kk-KZ"/>
              </w:rPr>
              <w:t> </w:t>
            </w:r>
            <w:r w:rsidRPr="00F61019">
              <w:rPr>
                <w:rFonts w:ascii="Times New Roman" w:hAnsi="Times New Roman"/>
                <w:color w:val="0070C0"/>
                <w:sz w:val="20"/>
                <w:szCs w:val="20"/>
                <w:lang w:val="kk-KZ"/>
              </w:rPr>
              <w:t xml:space="preserve">Ақшасыз шетел валютасымен айырбастау операцияларын көрсету шеңберінде </w:t>
            </w:r>
            <w:r w:rsidRPr="007F0665">
              <w:rPr>
                <w:rFonts w:ascii="Times New Roman" w:hAnsi="Times New Roman"/>
                <w:sz w:val="20"/>
                <w:szCs w:val="20"/>
                <w:lang w:val="kk-KZ"/>
              </w:rPr>
              <w:t>Брокер өзіне және оның Клиенттеріне тиесілі қолма-қол ақшасыз шетел валютасын Қазақстан Республикасының банктерінде және (немесе)  резидент емес банктерінің филиалдарында және (немесе) бағалы қағаздардың орталық депозитарийінде және (немесе) шетелдік есеп айырысу ұйымдарында есепке алу және сақтау үшін бөлек банк шоттарын ашады. Бұл талап Брокерге және оның Клиенттеріне Биржада тиесілі қолма-қол ақшасыз шетел валютасын есепке алған және сақтаған жағдайда қолданылмайды</w:t>
            </w:r>
            <w:r w:rsidRPr="00E07881">
              <w:rPr>
                <w:rFonts w:ascii="Times New Roman" w:hAnsi="Times New Roman"/>
                <w:sz w:val="20"/>
                <w:szCs w:val="20"/>
                <w:lang w:val="kk-KZ"/>
              </w:rPr>
              <w:t>.</w:t>
            </w:r>
          </w:p>
        </w:tc>
      </w:tr>
      <w:tr w:rsidR="00C804E2" w:rsidRPr="00756C54" w14:paraId="19AA628A" w14:textId="77777777" w:rsidTr="00F07789">
        <w:tc>
          <w:tcPr>
            <w:tcW w:w="4672" w:type="dxa"/>
          </w:tcPr>
          <w:p w14:paraId="146BEE59" w14:textId="54CAA3B6" w:rsidR="00C804E2" w:rsidRPr="006A0063" w:rsidRDefault="00C804E2" w:rsidP="00C804E2">
            <w:pPr>
              <w:ind w:left="594" w:hanging="594"/>
              <w:jc w:val="both"/>
              <w:rPr>
                <w:rFonts w:ascii="Times New Roman" w:hAnsi="Times New Roman" w:cs="Times New Roman"/>
                <w:sz w:val="20"/>
                <w:szCs w:val="20"/>
                <w:lang w:val="kk-KZ"/>
              </w:rPr>
            </w:pPr>
            <w:r>
              <w:rPr>
                <w:rFonts w:ascii="Times New Roman" w:hAnsi="Times New Roman"/>
                <w:sz w:val="20"/>
                <w:szCs w:val="20"/>
                <w:lang w:val="kk-KZ"/>
              </w:rPr>
              <w:t>4.8.   </w:t>
            </w:r>
            <w:r w:rsidRPr="00122B63">
              <w:rPr>
                <w:rFonts w:ascii="Times New Roman" w:hAnsi="Times New Roman"/>
                <w:sz w:val="20"/>
                <w:szCs w:val="20"/>
                <w:lang w:val="kk-KZ"/>
              </w:rPr>
              <w:t>Клиенттің ақшасын үшінші тұлғалардың шоттарына аударуға тыйым салынады.</w:t>
            </w:r>
          </w:p>
        </w:tc>
        <w:tc>
          <w:tcPr>
            <w:tcW w:w="4673" w:type="dxa"/>
          </w:tcPr>
          <w:p w14:paraId="0BA37ACB" w14:textId="00A7A4C3" w:rsidR="00C804E2" w:rsidRPr="006A0063" w:rsidRDefault="00C804E2" w:rsidP="00C804E2">
            <w:pPr>
              <w:ind w:left="605" w:hanging="605"/>
              <w:jc w:val="both"/>
              <w:rPr>
                <w:rFonts w:ascii="Times New Roman" w:hAnsi="Times New Roman"/>
                <w:sz w:val="20"/>
                <w:szCs w:val="20"/>
                <w:lang w:val="kk-KZ"/>
              </w:rPr>
            </w:pPr>
            <w:r>
              <w:rPr>
                <w:rFonts w:ascii="Times New Roman" w:hAnsi="Times New Roman"/>
                <w:sz w:val="20"/>
                <w:szCs w:val="20"/>
                <w:lang w:val="kk-KZ"/>
              </w:rPr>
              <w:t>4.8.   </w:t>
            </w:r>
            <w:r w:rsidRPr="00122B63">
              <w:rPr>
                <w:rFonts w:ascii="Times New Roman" w:hAnsi="Times New Roman"/>
                <w:sz w:val="20"/>
                <w:szCs w:val="20"/>
                <w:lang w:val="kk-KZ"/>
              </w:rPr>
              <w:t>Клиенттің ақшасын үшінші тұлғалардың шоттарына аударуға тыйым салынады</w:t>
            </w:r>
            <w:r>
              <w:rPr>
                <w:rFonts w:ascii="Times New Roman" w:hAnsi="Times New Roman"/>
                <w:sz w:val="20"/>
                <w:szCs w:val="20"/>
                <w:lang w:val="kk-KZ"/>
              </w:rPr>
              <w:t>,</w:t>
            </w:r>
            <w:r w:rsidRPr="008F6248">
              <w:rPr>
                <w:lang w:val="kk-KZ"/>
              </w:rPr>
              <w:t xml:space="preserve"> </w:t>
            </w:r>
            <w:r w:rsidRPr="00C804E2">
              <w:rPr>
                <w:rFonts w:ascii="Times New Roman" w:hAnsi="Times New Roman"/>
                <w:color w:val="0070C0"/>
                <w:sz w:val="20"/>
                <w:szCs w:val="20"/>
                <w:lang w:val="kk-KZ"/>
              </w:rPr>
              <w:t>Келісімнің 4.16 тармағында және қолданыстағы заңнамада көзделген жағдайлардан басқа</w:t>
            </w:r>
            <w:r w:rsidRPr="00122B63">
              <w:rPr>
                <w:rFonts w:ascii="Times New Roman" w:hAnsi="Times New Roman"/>
                <w:sz w:val="20"/>
                <w:szCs w:val="20"/>
                <w:lang w:val="kk-KZ"/>
              </w:rPr>
              <w:t>.</w:t>
            </w:r>
          </w:p>
        </w:tc>
      </w:tr>
      <w:tr w:rsidR="00515DD3" w:rsidRPr="00756C54" w14:paraId="768391F8" w14:textId="77777777" w:rsidTr="00F07789">
        <w:tc>
          <w:tcPr>
            <w:tcW w:w="4672" w:type="dxa"/>
          </w:tcPr>
          <w:p w14:paraId="389302BA" w14:textId="22E01552" w:rsidR="00515DD3" w:rsidRPr="001F5FB4" w:rsidRDefault="00515DD3" w:rsidP="00515DD3">
            <w:pPr>
              <w:ind w:left="452" w:hanging="452"/>
              <w:jc w:val="both"/>
              <w:rPr>
                <w:rFonts w:ascii="Times New Roman" w:hAnsi="Times New Roman" w:cs="Times New Roman"/>
                <w:sz w:val="20"/>
                <w:szCs w:val="20"/>
                <w:lang w:val="kk-KZ"/>
              </w:rPr>
            </w:pPr>
            <w:r>
              <w:rPr>
                <w:rFonts w:ascii="Times New Roman" w:hAnsi="Times New Roman"/>
                <w:sz w:val="20"/>
                <w:szCs w:val="20"/>
                <w:lang w:val="kk-KZ"/>
              </w:rPr>
              <w:t xml:space="preserve">4.11. </w:t>
            </w:r>
            <w:r w:rsidRPr="00C10848">
              <w:rPr>
                <w:rFonts w:ascii="Times New Roman" w:hAnsi="Times New Roman"/>
                <w:sz w:val="20"/>
                <w:szCs w:val="20"/>
                <w:lang w:val="kk-KZ"/>
              </w:rPr>
              <w:t xml:space="preserve">Шарт бойынша номиналды ұстауға берілген қаржы құралдарына </w:t>
            </w:r>
            <w:r>
              <w:rPr>
                <w:rFonts w:ascii="Times New Roman" w:hAnsi="Times New Roman"/>
                <w:sz w:val="20"/>
                <w:szCs w:val="20"/>
                <w:lang w:val="kk-KZ"/>
              </w:rPr>
              <w:t>К</w:t>
            </w:r>
            <w:r w:rsidRPr="00C10848">
              <w:rPr>
                <w:rFonts w:ascii="Times New Roman" w:hAnsi="Times New Roman"/>
                <w:sz w:val="20"/>
                <w:szCs w:val="20"/>
                <w:lang w:val="kk-KZ"/>
              </w:rPr>
              <w:t xml:space="preserve">лиенттің құқықтарына байланысты ақшалай нысандағы барлық сыйақылар, сатудан түскен кірістер және өзге де түсімдер </w:t>
            </w:r>
            <w:r>
              <w:rPr>
                <w:rFonts w:ascii="Times New Roman" w:hAnsi="Times New Roman"/>
                <w:sz w:val="20"/>
                <w:szCs w:val="20"/>
                <w:lang w:val="kk-KZ"/>
              </w:rPr>
              <w:t>К</w:t>
            </w:r>
            <w:r w:rsidRPr="00C10848">
              <w:rPr>
                <w:rFonts w:ascii="Times New Roman" w:hAnsi="Times New Roman"/>
                <w:sz w:val="20"/>
                <w:szCs w:val="20"/>
                <w:lang w:val="kk-KZ"/>
              </w:rPr>
              <w:t>лиентке тиесілі болады. Бұл ретте Брокер Брокерге номиналды ұстауға берілген қаржы құралдары бойынша Клиентке тиесілі сыйақылар мен басқа да түсімдердің түсуін Клиенттің дербес шотында  тіркейді.</w:t>
            </w:r>
            <w:r w:rsidRPr="00ED49C6">
              <w:rPr>
                <w:rFonts w:ascii="Times New Roman" w:hAnsi="Times New Roman"/>
                <w:sz w:val="20"/>
                <w:szCs w:val="20"/>
                <w:lang w:val="kk-KZ"/>
              </w:rPr>
              <w:t xml:space="preserve"> </w:t>
            </w:r>
          </w:p>
        </w:tc>
        <w:tc>
          <w:tcPr>
            <w:tcW w:w="4673" w:type="dxa"/>
          </w:tcPr>
          <w:p w14:paraId="7ADC750E" w14:textId="1224A524" w:rsidR="00515DD3" w:rsidRPr="001F5FB4" w:rsidRDefault="00515DD3" w:rsidP="00515DD3">
            <w:pPr>
              <w:ind w:left="463" w:hanging="463"/>
              <w:jc w:val="both"/>
              <w:rPr>
                <w:rFonts w:ascii="Times New Roman" w:hAnsi="Times New Roman" w:cs="Times New Roman"/>
                <w:sz w:val="20"/>
                <w:szCs w:val="20"/>
                <w:lang w:val="kk-KZ"/>
              </w:rPr>
            </w:pPr>
            <w:r>
              <w:rPr>
                <w:rFonts w:ascii="Times New Roman" w:hAnsi="Times New Roman"/>
                <w:sz w:val="20"/>
                <w:szCs w:val="20"/>
                <w:lang w:val="kk-KZ"/>
              </w:rPr>
              <w:t xml:space="preserve">4.11. </w:t>
            </w:r>
            <w:r w:rsidRPr="00C10848">
              <w:rPr>
                <w:rFonts w:ascii="Times New Roman" w:hAnsi="Times New Roman"/>
                <w:sz w:val="20"/>
                <w:szCs w:val="20"/>
                <w:lang w:val="kk-KZ"/>
              </w:rPr>
              <w:t xml:space="preserve">Шарт бойынша номиналды ұстауға берілген қаржы құралдарына </w:t>
            </w:r>
            <w:r>
              <w:rPr>
                <w:rFonts w:ascii="Times New Roman" w:hAnsi="Times New Roman"/>
                <w:sz w:val="20"/>
                <w:szCs w:val="20"/>
                <w:lang w:val="kk-KZ"/>
              </w:rPr>
              <w:t>К</w:t>
            </w:r>
            <w:r w:rsidRPr="00C10848">
              <w:rPr>
                <w:rFonts w:ascii="Times New Roman" w:hAnsi="Times New Roman"/>
                <w:sz w:val="20"/>
                <w:szCs w:val="20"/>
                <w:lang w:val="kk-KZ"/>
              </w:rPr>
              <w:t xml:space="preserve">лиенттің құқықтарына байланысты ақшалай нысандағы барлық сыйақылар, сатудан түскен кірістер және өзге де түсімдер </w:t>
            </w:r>
            <w:r>
              <w:rPr>
                <w:rFonts w:ascii="Times New Roman" w:hAnsi="Times New Roman"/>
                <w:sz w:val="20"/>
                <w:szCs w:val="20"/>
                <w:lang w:val="kk-KZ"/>
              </w:rPr>
              <w:t>К</w:t>
            </w:r>
            <w:r w:rsidRPr="00C10848">
              <w:rPr>
                <w:rFonts w:ascii="Times New Roman" w:hAnsi="Times New Roman"/>
                <w:sz w:val="20"/>
                <w:szCs w:val="20"/>
                <w:lang w:val="kk-KZ"/>
              </w:rPr>
              <w:t>лиентке тиесілі болады. Бұл ретте Брокер Брокерге номиналды ұстауға берілген қаржы құралдары бойынша Клиентке тиесілі сыйақылар мен басқа да түсімдердің түсуін Клиенттің дербес шотында  тіркейді.</w:t>
            </w:r>
            <w:r w:rsidRPr="00ED49C6">
              <w:rPr>
                <w:rFonts w:ascii="Times New Roman" w:hAnsi="Times New Roman"/>
                <w:sz w:val="20"/>
                <w:szCs w:val="20"/>
                <w:lang w:val="kk-KZ"/>
              </w:rPr>
              <w:t xml:space="preserve"> </w:t>
            </w:r>
            <w:r w:rsidRPr="00515DD3">
              <w:rPr>
                <w:rFonts w:ascii="Times New Roman" w:hAnsi="Times New Roman"/>
                <w:color w:val="0070C0"/>
                <w:sz w:val="20"/>
                <w:szCs w:val="20"/>
                <w:lang w:val="kk-KZ"/>
              </w:rPr>
              <w:t xml:space="preserve">Клиенттің қаржы құралдары бойынша </w:t>
            </w:r>
            <w:r w:rsidRPr="00515DD3">
              <w:rPr>
                <w:rFonts w:ascii="Times New Roman" w:hAnsi="Times New Roman"/>
                <w:color w:val="0070C0"/>
                <w:sz w:val="20"/>
                <w:szCs w:val="20"/>
                <w:lang w:val="kk-KZ"/>
              </w:rPr>
              <w:lastRenderedPageBreak/>
              <w:t>кірістері Клиенттің Жеке шотына түскеннен кейін ақылға қонымды мерзімде Брокердің ішкі құжаттарында немесе осы Келісімнің талаптарында өзгеше көзделмесе, Брокер тарапынан есепке алынады және Брокер Клиентке қаржы құралдары бойынша кірістердің төленгені туралы есепті өз ішкі құжаттарына сәйкес нысанда ұсынады.</w:t>
            </w:r>
          </w:p>
        </w:tc>
      </w:tr>
      <w:tr w:rsidR="00515DD3" w:rsidRPr="00E47883" w14:paraId="2C332869" w14:textId="77777777" w:rsidTr="00F07789">
        <w:tc>
          <w:tcPr>
            <w:tcW w:w="4672" w:type="dxa"/>
          </w:tcPr>
          <w:p w14:paraId="21041DC7" w14:textId="77777777" w:rsidR="00515DD3" w:rsidRPr="00157C4E" w:rsidRDefault="00515DD3" w:rsidP="00515DD3">
            <w:pPr>
              <w:ind w:left="607" w:hanging="607"/>
              <w:jc w:val="both"/>
              <w:rPr>
                <w:rFonts w:ascii="Times New Roman" w:hAnsi="Times New Roman"/>
                <w:sz w:val="20"/>
                <w:szCs w:val="20"/>
              </w:rPr>
            </w:pPr>
            <w:r w:rsidRPr="00157C4E">
              <w:rPr>
                <w:rFonts w:ascii="Times New Roman" w:hAnsi="Times New Roman"/>
                <w:sz w:val="20"/>
                <w:szCs w:val="20"/>
              </w:rPr>
              <w:lastRenderedPageBreak/>
              <w:t>4.</w:t>
            </w:r>
            <w:r>
              <w:rPr>
                <w:rFonts w:ascii="Times New Roman" w:hAnsi="Times New Roman"/>
                <w:sz w:val="20"/>
                <w:szCs w:val="20"/>
                <w:lang w:val="kk-KZ"/>
              </w:rPr>
              <w:t>14.</w:t>
            </w:r>
            <w:r w:rsidRPr="00157C4E">
              <w:rPr>
                <w:rFonts w:ascii="Times New Roman" w:hAnsi="Times New Roman"/>
                <w:sz w:val="20"/>
                <w:szCs w:val="20"/>
              </w:rPr>
              <w:tab/>
              <w:t xml:space="preserve">Клиенттің </w:t>
            </w:r>
            <w:r>
              <w:rPr>
                <w:rFonts w:ascii="Times New Roman" w:hAnsi="Times New Roman"/>
                <w:sz w:val="20"/>
                <w:szCs w:val="20"/>
                <w:lang w:val="kk-KZ"/>
              </w:rPr>
              <w:t>дербес</w:t>
            </w:r>
            <w:r w:rsidRPr="00157C4E">
              <w:rPr>
                <w:rFonts w:ascii="Times New Roman" w:hAnsi="Times New Roman"/>
                <w:sz w:val="20"/>
                <w:szCs w:val="20"/>
              </w:rPr>
              <w:t xml:space="preserve"> шотын </w:t>
            </w:r>
            <w:r>
              <w:rPr>
                <w:rFonts w:ascii="Times New Roman" w:hAnsi="Times New Roman"/>
                <w:sz w:val="20"/>
                <w:szCs w:val="20"/>
                <w:lang w:val="kk-KZ"/>
              </w:rPr>
              <w:t>Б</w:t>
            </w:r>
            <w:r w:rsidRPr="00157C4E">
              <w:rPr>
                <w:rFonts w:ascii="Times New Roman" w:hAnsi="Times New Roman"/>
                <w:sz w:val="20"/>
                <w:szCs w:val="20"/>
              </w:rPr>
              <w:t>рокер жабады:</w:t>
            </w:r>
          </w:p>
          <w:p w14:paraId="35F72F5D" w14:textId="77777777" w:rsidR="00515DD3" w:rsidRPr="00157C4E" w:rsidRDefault="00515DD3" w:rsidP="00515DD3">
            <w:pPr>
              <w:pStyle w:val="a7"/>
              <w:numPr>
                <w:ilvl w:val="0"/>
                <w:numId w:val="4"/>
              </w:numPr>
              <w:ind w:left="878" w:hanging="284"/>
              <w:jc w:val="both"/>
              <w:rPr>
                <w:rFonts w:ascii="Times New Roman" w:hAnsi="Times New Roman"/>
                <w:sz w:val="20"/>
                <w:szCs w:val="20"/>
              </w:rPr>
            </w:pPr>
            <w:r>
              <w:rPr>
                <w:rFonts w:ascii="Times New Roman" w:hAnsi="Times New Roman"/>
                <w:sz w:val="20"/>
                <w:szCs w:val="20"/>
                <w:lang w:val="kk-KZ"/>
              </w:rPr>
              <w:t>Д</w:t>
            </w:r>
            <w:r w:rsidRPr="00157C4E">
              <w:rPr>
                <w:rFonts w:ascii="Times New Roman" w:hAnsi="Times New Roman"/>
                <w:sz w:val="20"/>
                <w:szCs w:val="20"/>
              </w:rPr>
              <w:t>ербес шотты жабуға</w:t>
            </w:r>
            <w:r>
              <w:rPr>
                <w:rFonts w:ascii="Times New Roman" w:hAnsi="Times New Roman"/>
                <w:sz w:val="20"/>
                <w:szCs w:val="20"/>
                <w:lang w:val="kk-KZ"/>
              </w:rPr>
              <w:t xml:space="preserve"> берілген</w:t>
            </w:r>
            <w:r w:rsidRPr="00157C4E">
              <w:rPr>
                <w:rFonts w:ascii="Times New Roman" w:hAnsi="Times New Roman"/>
                <w:sz w:val="20"/>
                <w:szCs w:val="20"/>
              </w:rPr>
              <w:t xml:space="preserve"> </w:t>
            </w:r>
            <w:r>
              <w:rPr>
                <w:rFonts w:ascii="Times New Roman" w:hAnsi="Times New Roman"/>
                <w:sz w:val="20"/>
                <w:szCs w:val="20"/>
                <w:lang w:val="kk-KZ"/>
              </w:rPr>
              <w:t>К</w:t>
            </w:r>
            <w:r w:rsidRPr="00157C4E">
              <w:rPr>
                <w:rFonts w:ascii="Times New Roman" w:hAnsi="Times New Roman"/>
                <w:sz w:val="20"/>
                <w:szCs w:val="20"/>
              </w:rPr>
              <w:t>лиенттік бұйрық негізінде;</w:t>
            </w:r>
          </w:p>
          <w:p w14:paraId="3083C8E9" w14:textId="56993BEB" w:rsidR="00515DD3" w:rsidRPr="00C63449" w:rsidRDefault="00515DD3" w:rsidP="00515DD3">
            <w:pPr>
              <w:pStyle w:val="a7"/>
              <w:numPr>
                <w:ilvl w:val="0"/>
                <w:numId w:val="4"/>
              </w:numPr>
              <w:ind w:left="878" w:hanging="284"/>
              <w:jc w:val="both"/>
              <w:rPr>
                <w:rFonts w:ascii="Times New Roman" w:hAnsi="Times New Roman" w:cs="Times New Roman"/>
                <w:sz w:val="20"/>
                <w:szCs w:val="20"/>
                <w:lang w:val="kk-KZ"/>
              </w:rPr>
            </w:pPr>
            <w:r>
              <w:rPr>
                <w:rFonts w:ascii="Times New Roman" w:hAnsi="Times New Roman"/>
                <w:sz w:val="20"/>
                <w:szCs w:val="20"/>
                <w:lang w:val="kk-KZ"/>
              </w:rPr>
              <w:t>Д</w:t>
            </w:r>
            <w:r w:rsidRPr="00157C4E">
              <w:rPr>
                <w:rFonts w:ascii="Times New Roman" w:hAnsi="Times New Roman"/>
                <w:sz w:val="20"/>
                <w:szCs w:val="20"/>
              </w:rPr>
              <w:t xml:space="preserve">ербес шотта 12 (он екі) ай ішінде </w:t>
            </w:r>
            <w:r w:rsidRPr="00515DD3">
              <w:rPr>
                <w:rFonts w:ascii="Times New Roman" w:hAnsi="Times New Roman"/>
                <w:color w:val="EE0000"/>
                <w:sz w:val="20"/>
                <w:szCs w:val="20"/>
                <w:lang w:val="kk-KZ"/>
              </w:rPr>
              <w:t>бағалы қағаздар</w:t>
            </w:r>
            <w:r w:rsidRPr="00515DD3">
              <w:rPr>
                <w:rFonts w:ascii="Times New Roman" w:hAnsi="Times New Roman"/>
                <w:color w:val="EE0000"/>
                <w:sz w:val="20"/>
                <w:szCs w:val="20"/>
              </w:rPr>
              <w:t xml:space="preserve"> </w:t>
            </w:r>
            <w:r w:rsidRPr="00157C4E">
              <w:rPr>
                <w:rFonts w:ascii="Times New Roman" w:hAnsi="Times New Roman"/>
                <w:sz w:val="20"/>
                <w:szCs w:val="20"/>
              </w:rPr>
              <w:t xml:space="preserve">болмаған кезде, </w:t>
            </w:r>
            <w:r>
              <w:rPr>
                <w:rFonts w:ascii="Times New Roman" w:hAnsi="Times New Roman"/>
                <w:sz w:val="20"/>
                <w:szCs w:val="20"/>
                <w:lang w:val="kk-KZ"/>
              </w:rPr>
              <w:t>Д</w:t>
            </w:r>
            <w:r w:rsidRPr="00157C4E">
              <w:rPr>
                <w:rFonts w:ascii="Times New Roman" w:hAnsi="Times New Roman"/>
                <w:sz w:val="20"/>
                <w:szCs w:val="20"/>
              </w:rPr>
              <w:t>ербес шот жабылған күннен бастап күнтізбелік 30 (отыз) күн ішінде Клиентті хабардар ете отырып, номиналды ұстаушының атқарушы органының шешімі негізінде.</w:t>
            </w:r>
          </w:p>
        </w:tc>
        <w:tc>
          <w:tcPr>
            <w:tcW w:w="4673" w:type="dxa"/>
          </w:tcPr>
          <w:p w14:paraId="2F884A93" w14:textId="77777777" w:rsidR="00515DD3" w:rsidRPr="00157C4E" w:rsidRDefault="00515DD3" w:rsidP="00515DD3">
            <w:pPr>
              <w:ind w:left="607" w:hanging="607"/>
              <w:jc w:val="both"/>
              <w:rPr>
                <w:rFonts w:ascii="Times New Roman" w:hAnsi="Times New Roman"/>
                <w:sz w:val="20"/>
                <w:szCs w:val="20"/>
              </w:rPr>
            </w:pPr>
            <w:r w:rsidRPr="00157C4E">
              <w:rPr>
                <w:rFonts w:ascii="Times New Roman" w:hAnsi="Times New Roman"/>
                <w:sz w:val="20"/>
                <w:szCs w:val="20"/>
              </w:rPr>
              <w:t>4.</w:t>
            </w:r>
            <w:r>
              <w:rPr>
                <w:rFonts w:ascii="Times New Roman" w:hAnsi="Times New Roman"/>
                <w:sz w:val="20"/>
                <w:szCs w:val="20"/>
                <w:lang w:val="kk-KZ"/>
              </w:rPr>
              <w:t>14.</w:t>
            </w:r>
            <w:r w:rsidRPr="00157C4E">
              <w:rPr>
                <w:rFonts w:ascii="Times New Roman" w:hAnsi="Times New Roman"/>
                <w:sz w:val="20"/>
                <w:szCs w:val="20"/>
              </w:rPr>
              <w:tab/>
              <w:t xml:space="preserve">Клиенттің </w:t>
            </w:r>
            <w:r>
              <w:rPr>
                <w:rFonts w:ascii="Times New Roman" w:hAnsi="Times New Roman"/>
                <w:sz w:val="20"/>
                <w:szCs w:val="20"/>
                <w:lang w:val="kk-KZ"/>
              </w:rPr>
              <w:t>дербес</w:t>
            </w:r>
            <w:r w:rsidRPr="00157C4E">
              <w:rPr>
                <w:rFonts w:ascii="Times New Roman" w:hAnsi="Times New Roman"/>
                <w:sz w:val="20"/>
                <w:szCs w:val="20"/>
              </w:rPr>
              <w:t xml:space="preserve"> шотын </w:t>
            </w:r>
            <w:r>
              <w:rPr>
                <w:rFonts w:ascii="Times New Roman" w:hAnsi="Times New Roman"/>
                <w:sz w:val="20"/>
                <w:szCs w:val="20"/>
                <w:lang w:val="kk-KZ"/>
              </w:rPr>
              <w:t>Б</w:t>
            </w:r>
            <w:r w:rsidRPr="00157C4E">
              <w:rPr>
                <w:rFonts w:ascii="Times New Roman" w:hAnsi="Times New Roman"/>
                <w:sz w:val="20"/>
                <w:szCs w:val="20"/>
              </w:rPr>
              <w:t>рокер жабады:</w:t>
            </w:r>
          </w:p>
          <w:p w14:paraId="0D277CBA" w14:textId="77777777" w:rsidR="00515DD3" w:rsidRDefault="00515DD3" w:rsidP="00515DD3">
            <w:pPr>
              <w:pStyle w:val="a7"/>
              <w:numPr>
                <w:ilvl w:val="0"/>
                <w:numId w:val="4"/>
              </w:numPr>
              <w:ind w:left="878" w:hanging="284"/>
              <w:jc w:val="both"/>
              <w:rPr>
                <w:rFonts w:ascii="Times New Roman" w:hAnsi="Times New Roman"/>
                <w:sz w:val="20"/>
                <w:szCs w:val="20"/>
              </w:rPr>
            </w:pPr>
            <w:r>
              <w:rPr>
                <w:rFonts w:ascii="Times New Roman" w:hAnsi="Times New Roman"/>
                <w:sz w:val="20"/>
                <w:szCs w:val="20"/>
                <w:lang w:val="kk-KZ"/>
              </w:rPr>
              <w:t>Д</w:t>
            </w:r>
            <w:r w:rsidRPr="00157C4E">
              <w:rPr>
                <w:rFonts w:ascii="Times New Roman" w:hAnsi="Times New Roman"/>
                <w:sz w:val="20"/>
                <w:szCs w:val="20"/>
              </w:rPr>
              <w:t>ербес шотты жабуға</w:t>
            </w:r>
            <w:r>
              <w:rPr>
                <w:rFonts w:ascii="Times New Roman" w:hAnsi="Times New Roman"/>
                <w:sz w:val="20"/>
                <w:szCs w:val="20"/>
                <w:lang w:val="kk-KZ"/>
              </w:rPr>
              <w:t xml:space="preserve"> берілген</w:t>
            </w:r>
            <w:r w:rsidRPr="00157C4E">
              <w:rPr>
                <w:rFonts w:ascii="Times New Roman" w:hAnsi="Times New Roman"/>
                <w:sz w:val="20"/>
                <w:szCs w:val="20"/>
              </w:rPr>
              <w:t xml:space="preserve"> </w:t>
            </w:r>
            <w:r>
              <w:rPr>
                <w:rFonts w:ascii="Times New Roman" w:hAnsi="Times New Roman"/>
                <w:sz w:val="20"/>
                <w:szCs w:val="20"/>
                <w:lang w:val="kk-KZ"/>
              </w:rPr>
              <w:t>К</w:t>
            </w:r>
            <w:r w:rsidRPr="00157C4E">
              <w:rPr>
                <w:rFonts w:ascii="Times New Roman" w:hAnsi="Times New Roman"/>
                <w:sz w:val="20"/>
                <w:szCs w:val="20"/>
              </w:rPr>
              <w:t>лиенттік бұйрық негізінде;</w:t>
            </w:r>
          </w:p>
          <w:p w14:paraId="4ABF6930" w14:textId="383CBCE5" w:rsidR="00515DD3" w:rsidRPr="00515DD3" w:rsidRDefault="00515DD3" w:rsidP="00515DD3">
            <w:pPr>
              <w:pStyle w:val="a7"/>
              <w:numPr>
                <w:ilvl w:val="0"/>
                <w:numId w:val="4"/>
              </w:numPr>
              <w:ind w:left="878" w:hanging="284"/>
              <w:jc w:val="both"/>
              <w:rPr>
                <w:rFonts w:ascii="Times New Roman" w:hAnsi="Times New Roman"/>
                <w:sz w:val="20"/>
                <w:szCs w:val="20"/>
              </w:rPr>
            </w:pPr>
            <w:r w:rsidRPr="00515DD3">
              <w:rPr>
                <w:rFonts w:ascii="Times New Roman" w:hAnsi="Times New Roman"/>
                <w:sz w:val="20"/>
                <w:szCs w:val="20"/>
                <w:lang w:val="kk-KZ"/>
              </w:rPr>
              <w:t>Д</w:t>
            </w:r>
            <w:r w:rsidRPr="00515DD3">
              <w:rPr>
                <w:rFonts w:ascii="Times New Roman" w:hAnsi="Times New Roman"/>
                <w:sz w:val="20"/>
                <w:szCs w:val="20"/>
              </w:rPr>
              <w:t xml:space="preserve">ербес шотта 12 (он екі) ай ішінде </w:t>
            </w:r>
            <w:r w:rsidRPr="00515DD3">
              <w:rPr>
                <w:rFonts w:ascii="Times New Roman" w:hAnsi="Times New Roman"/>
                <w:color w:val="0070C0"/>
                <w:sz w:val="20"/>
                <w:szCs w:val="20"/>
              </w:rPr>
              <w:t xml:space="preserve">қаржы құралдар </w:t>
            </w:r>
            <w:r w:rsidRPr="00515DD3">
              <w:rPr>
                <w:rFonts w:ascii="Times New Roman" w:hAnsi="Times New Roman"/>
                <w:sz w:val="20"/>
                <w:szCs w:val="20"/>
              </w:rPr>
              <w:t xml:space="preserve">болмаған кезде, </w:t>
            </w:r>
            <w:r w:rsidRPr="00515DD3">
              <w:rPr>
                <w:rFonts w:ascii="Times New Roman" w:hAnsi="Times New Roman"/>
                <w:sz w:val="20"/>
                <w:szCs w:val="20"/>
                <w:lang w:val="kk-KZ"/>
              </w:rPr>
              <w:t>Д</w:t>
            </w:r>
            <w:r w:rsidRPr="00515DD3">
              <w:rPr>
                <w:rFonts w:ascii="Times New Roman" w:hAnsi="Times New Roman"/>
                <w:sz w:val="20"/>
                <w:szCs w:val="20"/>
              </w:rPr>
              <w:t>ербес шот жабылған күннен бастап күнтізбелік 30 (отыз) күн ішінде Клиентті хабардар ете отырып, номиналды ұстаушының атқарушы органының шешімі негізінде.</w:t>
            </w:r>
          </w:p>
        </w:tc>
      </w:tr>
      <w:tr w:rsidR="00515DD3" w:rsidRPr="00756C54" w14:paraId="53FAE324" w14:textId="77777777" w:rsidTr="000F1F9C">
        <w:trPr>
          <w:trHeight w:val="146"/>
        </w:trPr>
        <w:tc>
          <w:tcPr>
            <w:tcW w:w="4672" w:type="dxa"/>
          </w:tcPr>
          <w:p w14:paraId="628C6468" w14:textId="02434EE3" w:rsidR="00515DD3" w:rsidRPr="0095116D" w:rsidRDefault="00515DD3" w:rsidP="00515DD3">
            <w:pPr>
              <w:ind w:left="452" w:hanging="452"/>
              <w:jc w:val="both"/>
              <w:rPr>
                <w:rFonts w:ascii="Times New Roman" w:hAnsi="Times New Roman" w:cs="Times New Roman"/>
                <w:sz w:val="20"/>
                <w:szCs w:val="20"/>
                <w:lang w:val="kk-KZ"/>
              </w:rPr>
            </w:pPr>
            <w:r w:rsidRPr="00515DD3">
              <w:rPr>
                <w:rFonts w:ascii="Times New Roman" w:hAnsi="Times New Roman"/>
                <w:sz w:val="20"/>
                <w:szCs w:val="20"/>
                <w:lang w:val="kk-KZ"/>
              </w:rPr>
              <w:t>4.1</w:t>
            </w:r>
            <w:r>
              <w:rPr>
                <w:rFonts w:ascii="Times New Roman" w:hAnsi="Times New Roman"/>
                <w:sz w:val="20"/>
                <w:szCs w:val="20"/>
                <w:lang w:val="kk-KZ"/>
              </w:rPr>
              <w:t>5</w:t>
            </w:r>
            <w:r w:rsidRPr="00515DD3">
              <w:rPr>
                <w:rFonts w:ascii="Times New Roman" w:hAnsi="Times New Roman"/>
                <w:sz w:val="20"/>
                <w:szCs w:val="20"/>
                <w:lang w:val="kk-KZ"/>
              </w:rPr>
              <w:t>.</w:t>
            </w:r>
            <w:r w:rsidRPr="00515DD3">
              <w:rPr>
                <w:rFonts w:ascii="Times New Roman" w:hAnsi="Times New Roman"/>
                <w:sz w:val="20"/>
                <w:szCs w:val="20"/>
                <w:lang w:val="kk-KZ"/>
              </w:rPr>
              <w:tab/>
            </w:r>
            <w:r w:rsidRPr="00243CEF">
              <w:rPr>
                <w:rFonts w:ascii="Times New Roman" w:hAnsi="Times New Roman"/>
                <w:sz w:val="20"/>
                <w:szCs w:val="20"/>
                <w:lang w:val="kk-KZ"/>
              </w:rPr>
              <w:t xml:space="preserve">Брокер </w:t>
            </w:r>
            <w:r>
              <w:rPr>
                <w:rFonts w:ascii="Times New Roman" w:hAnsi="Times New Roman"/>
                <w:sz w:val="20"/>
                <w:szCs w:val="20"/>
                <w:lang w:val="kk-KZ"/>
              </w:rPr>
              <w:t>Б</w:t>
            </w:r>
            <w:r w:rsidRPr="00243CEF">
              <w:rPr>
                <w:rFonts w:ascii="Times New Roman" w:hAnsi="Times New Roman"/>
                <w:sz w:val="20"/>
                <w:szCs w:val="20"/>
                <w:lang w:val="kk-KZ"/>
              </w:rPr>
              <w:t xml:space="preserve">рокердің </w:t>
            </w:r>
            <w:r>
              <w:rPr>
                <w:rFonts w:ascii="Times New Roman" w:hAnsi="Times New Roman"/>
                <w:sz w:val="20"/>
                <w:szCs w:val="20"/>
                <w:lang w:val="kk-KZ"/>
              </w:rPr>
              <w:t>номиналды</w:t>
            </w:r>
            <w:r w:rsidRPr="00243CEF">
              <w:rPr>
                <w:rFonts w:ascii="Times New Roman" w:hAnsi="Times New Roman"/>
                <w:sz w:val="20"/>
                <w:szCs w:val="20"/>
                <w:lang w:val="kk-KZ"/>
              </w:rPr>
              <w:t xml:space="preserve"> ұстаушы ретінде атына ресми жіберілген, </w:t>
            </w:r>
            <w:r>
              <w:rPr>
                <w:rFonts w:ascii="Times New Roman" w:hAnsi="Times New Roman"/>
                <w:sz w:val="20"/>
                <w:szCs w:val="20"/>
                <w:lang w:val="kk-KZ"/>
              </w:rPr>
              <w:t>У</w:t>
            </w:r>
            <w:r w:rsidRPr="00243CEF">
              <w:rPr>
                <w:rFonts w:ascii="Times New Roman" w:hAnsi="Times New Roman"/>
                <w:sz w:val="20"/>
                <w:szCs w:val="20"/>
                <w:lang w:val="kk-KZ"/>
              </w:rPr>
              <w:t xml:space="preserve">әкілетті органның және (немесе) </w:t>
            </w:r>
            <w:r>
              <w:rPr>
                <w:rFonts w:ascii="Times New Roman" w:hAnsi="Times New Roman"/>
                <w:sz w:val="20"/>
                <w:szCs w:val="20"/>
                <w:lang w:val="kk-KZ"/>
              </w:rPr>
              <w:t>Д</w:t>
            </w:r>
            <w:r w:rsidRPr="00243CEF">
              <w:rPr>
                <w:rFonts w:ascii="Times New Roman" w:hAnsi="Times New Roman"/>
                <w:sz w:val="20"/>
                <w:szCs w:val="20"/>
                <w:lang w:val="kk-KZ"/>
              </w:rPr>
              <w:t xml:space="preserve">епозитарийдің және (немесе) </w:t>
            </w:r>
            <w:r>
              <w:rPr>
                <w:rFonts w:ascii="Times New Roman" w:hAnsi="Times New Roman"/>
                <w:sz w:val="20"/>
                <w:szCs w:val="20"/>
                <w:lang w:val="kk-KZ"/>
              </w:rPr>
              <w:t>Э</w:t>
            </w:r>
            <w:r w:rsidRPr="00243CEF">
              <w:rPr>
                <w:rFonts w:ascii="Times New Roman" w:hAnsi="Times New Roman"/>
                <w:sz w:val="20"/>
                <w:szCs w:val="20"/>
                <w:lang w:val="kk-KZ"/>
              </w:rPr>
              <w:t xml:space="preserve">митенттің және (немесе) </w:t>
            </w:r>
            <w:r>
              <w:rPr>
                <w:rFonts w:ascii="Times New Roman" w:hAnsi="Times New Roman"/>
                <w:sz w:val="20"/>
                <w:szCs w:val="20"/>
                <w:lang w:val="kk-KZ"/>
              </w:rPr>
              <w:t>К</w:t>
            </w:r>
            <w:r w:rsidRPr="00243CEF">
              <w:rPr>
                <w:rFonts w:ascii="Times New Roman" w:hAnsi="Times New Roman"/>
                <w:sz w:val="20"/>
                <w:szCs w:val="20"/>
                <w:lang w:val="kk-KZ"/>
              </w:rPr>
              <w:t>астодианның және (немесе) клирингтік ұйымның және (немесе) есеп айырысу ұйымының және (немесе) шетелдік есеп айырысу ұйымының</w:t>
            </w:r>
            <w:r>
              <w:rPr>
                <w:rFonts w:ascii="Times New Roman" w:hAnsi="Times New Roman"/>
                <w:sz w:val="20"/>
                <w:szCs w:val="20"/>
                <w:lang w:val="kk-KZ"/>
              </w:rPr>
              <w:t xml:space="preserve"> тиісті </w:t>
            </w:r>
            <w:r w:rsidRPr="00243CEF">
              <w:rPr>
                <w:rFonts w:ascii="Times New Roman" w:hAnsi="Times New Roman"/>
                <w:sz w:val="20"/>
                <w:szCs w:val="20"/>
                <w:lang w:val="kk-KZ"/>
              </w:rPr>
              <w:t xml:space="preserve">хабарламаларын алғаннан кейін 3 (үш) жұмыс күні ішінде номиналды ұстауға берілген </w:t>
            </w:r>
            <w:r w:rsidR="003B64D1" w:rsidRPr="00515DD3">
              <w:rPr>
                <w:rFonts w:ascii="Times New Roman" w:hAnsi="Times New Roman"/>
                <w:color w:val="EE0000"/>
                <w:sz w:val="20"/>
                <w:szCs w:val="20"/>
                <w:lang w:val="kk-KZ"/>
              </w:rPr>
              <w:t>бағалы қағаздар</w:t>
            </w:r>
            <w:r w:rsidRPr="00243CEF">
              <w:rPr>
                <w:rFonts w:ascii="Times New Roman" w:hAnsi="Times New Roman"/>
                <w:sz w:val="20"/>
                <w:szCs w:val="20"/>
                <w:lang w:val="kk-KZ"/>
              </w:rPr>
              <w:t xml:space="preserve">ға қатысты ақпаратты </w:t>
            </w:r>
            <w:r>
              <w:rPr>
                <w:rFonts w:ascii="Times New Roman" w:hAnsi="Times New Roman"/>
                <w:sz w:val="20"/>
                <w:szCs w:val="20"/>
                <w:lang w:val="kk-KZ"/>
              </w:rPr>
              <w:t>К</w:t>
            </w:r>
            <w:r w:rsidRPr="00243CEF">
              <w:rPr>
                <w:rFonts w:ascii="Times New Roman" w:hAnsi="Times New Roman"/>
                <w:sz w:val="20"/>
                <w:szCs w:val="20"/>
                <w:lang w:val="kk-KZ"/>
              </w:rPr>
              <w:t xml:space="preserve">лиенттің назарына жеткізеді. Егер </w:t>
            </w:r>
            <w:r>
              <w:rPr>
                <w:rFonts w:ascii="Times New Roman" w:hAnsi="Times New Roman"/>
                <w:sz w:val="20"/>
                <w:szCs w:val="20"/>
                <w:lang w:val="kk-KZ"/>
              </w:rPr>
              <w:t>Б</w:t>
            </w:r>
            <w:r w:rsidRPr="00243CEF">
              <w:rPr>
                <w:rFonts w:ascii="Times New Roman" w:hAnsi="Times New Roman"/>
                <w:sz w:val="20"/>
                <w:szCs w:val="20"/>
                <w:lang w:val="kk-KZ"/>
              </w:rPr>
              <w:t xml:space="preserve">рокер алған ақпаратқа сәйкес </w:t>
            </w:r>
            <w:r>
              <w:rPr>
                <w:rFonts w:ascii="Times New Roman" w:hAnsi="Times New Roman"/>
                <w:sz w:val="20"/>
                <w:szCs w:val="20"/>
                <w:lang w:val="kk-KZ"/>
              </w:rPr>
              <w:t>К</w:t>
            </w:r>
            <w:r w:rsidRPr="00243CEF">
              <w:rPr>
                <w:rFonts w:ascii="Times New Roman" w:hAnsi="Times New Roman"/>
                <w:sz w:val="20"/>
                <w:szCs w:val="20"/>
                <w:lang w:val="kk-KZ"/>
              </w:rPr>
              <w:t>лиенттен қандай да бір әрекеттер жасау талап етілсе (</w:t>
            </w:r>
            <w:r>
              <w:rPr>
                <w:rFonts w:ascii="Times New Roman" w:hAnsi="Times New Roman"/>
                <w:sz w:val="20"/>
                <w:szCs w:val="20"/>
                <w:lang w:val="kk-KZ"/>
              </w:rPr>
              <w:t>о</w:t>
            </w:r>
            <w:r w:rsidRPr="00243CEF">
              <w:rPr>
                <w:rFonts w:ascii="Times New Roman" w:hAnsi="Times New Roman"/>
                <w:sz w:val="20"/>
                <w:szCs w:val="20"/>
                <w:lang w:val="kk-KZ"/>
              </w:rPr>
              <w:t>ның ішінде дауыс беруге қатысу, бұйрық беру, нұсқаулықты толтыру және т.б.)</w:t>
            </w:r>
            <w:r>
              <w:rPr>
                <w:rFonts w:ascii="Times New Roman" w:hAnsi="Times New Roman"/>
                <w:sz w:val="20"/>
                <w:szCs w:val="20"/>
                <w:lang w:val="kk-KZ"/>
              </w:rPr>
              <w:t>,</w:t>
            </w:r>
            <w:r w:rsidRPr="00243CEF">
              <w:rPr>
                <w:rFonts w:ascii="Times New Roman" w:hAnsi="Times New Roman"/>
                <w:sz w:val="20"/>
                <w:szCs w:val="20"/>
                <w:lang w:val="kk-KZ"/>
              </w:rPr>
              <w:t xml:space="preserve"> Брокер өзінің хабарламасында (ауызша, электрондық тәсілмен, телефон арқылы және (немесе) басқа да қолжетімді тәсілмен) бұл туралы </w:t>
            </w:r>
            <w:r>
              <w:rPr>
                <w:rFonts w:ascii="Times New Roman" w:hAnsi="Times New Roman"/>
                <w:sz w:val="20"/>
                <w:szCs w:val="20"/>
                <w:lang w:val="kk-KZ"/>
              </w:rPr>
              <w:t>К</w:t>
            </w:r>
            <w:r w:rsidRPr="00243CEF">
              <w:rPr>
                <w:rFonts w:ascii="Times New Roman" w:hAnsi="Times New Roman"/>
                <w:sz w:val="20"/>
                <w:szCs w:val="20"/>
                <w:lang w:val="kk-KZ"/>
              </w:rPr>
              <w:t>лиентке хабарлайды</w:t>
            </w:r>
            <w:r>
              <w:rPr>
                <w:rFonts w:ascii="Times New Roman" w:hAnsi="Times New Roman"/>
                <w:sz w:val="20"/>
                <w:szCs w:val="20"/>
                <w:lang w:val="kk-KZ"/>
              </w:rPr>
              <w:t>.</w:t>
            </w:r>
            <w:r w:rsidRPr="00243CEF">
              <w:rPr>
                <w:rFonts w:ascii="Times New Roman" w:hAnsi="Times New Roman"/>
                <w:sz w:val="20"/>
                <w:szCs w:val="20"/>
                <w:lang w:val="kk-KZ"/>
              </w:rPr>
              <w:t xml:space="preserve"> </w:t>
            </w:r>
            <w:r>
              <w:rPr>
                <w:rFonts w:ascii="Times New Roman" w:hAnsi="Times New Roman"/>
                <w:sz w:val="20"/>
                <w:szCs w:val="20"/>
                <w:lang w:val="kk-KZ"/>
              </w:rPr>
              <w:t>Б</w:t>
            </w:r>
            <w:r w:rsidRPr="00243CEF">
              <w:rPr>
                <w:rFonts w:ascii="Times New Roman" w:hAnsi="Times New Roman"/>
                <w:sz w:val="20"/>
                <w:szCs w:val="20"/>
                <w:lang w:val="kk-KZ"/>
              </w:rPr>
              <w:t xml:space="preserve">ұл ретте Клиент талап етілетін әрекетті </w:t>
            </w:r>
            <w:r>
              <w:rPr>
                <w:rFonts w:ascii="Times New Roman" w:hAnsi="Times New Roman"/>
                <w:sz w:val="20"/>
                <w:szCs w:val="20"/>
                <w:lang w:val="kk-KZ"/>
              </w:rPr>
              <w:t>Б</w:t>
            </w:r>
            <w:r w:rsidRPr="00243CEF">
              <w:rPr>
                <w:rFonts w:ascii="Times New Roman" w:hAnsi="Times New Roman"/>
                <w:sz w:val="20"/>
                <w:szCs w:val="20"/>
                <w:lang w:val="kk-KZ"/>
              </w:rPr>
              <w:t>рокер көрсеткен мерзімде және тәсілмен жасайды</w:t>
            </w:r>
            <w:r>
              <w:rPr>
                <w:rFonts w:ascii="Times New Roman" w:hAnsi="Times New Roman"/>
                <w:sz w:val="20"/>
                <w:szCs w:val="20"/>
                <w:lang w:val="kk-KZ"/>
              </w:rPr>
              <w:t>.</w:t>
            </w:r>
          </w:p>
        </w:tc>
        <w:tc>
          <w:tcPr>
            <w:tcW w:w="4673" w:type="dxa"/>
          </w:tcPr>
          <w:p w14:paraId="3EF4E4D0" w14:textId="39F85934" w:rsidR="00515DD3" w:rsidRPr="0095116D" w:rsidRDefault="00515DD3" w:rsidP="00515DD3">
            <w:pPr>
              <w:ind w:left="463" w:hanging="463"/>
              <w:jc w:val="both"/>
              <w:rPr>
                <w:rFonts w:ascii="Times New Roman" w:hAnsi="Times New Roman" w:cs="Times New Roman"/>
                <w:sz w:val="20"/>
                <w:szCs w:val="20"/>
                <w:lang w:val="kk-KZ"/>
              </w:rPr>
            </w:pPr>
            <w:r w:rsidRPr="00515DD3">
              <w:rPr>
                <w:rFonts w:ascii="Times New Roman" w:hAnsi="Times New Roman"/>
                <w:sz w:val="20"/>
                <w:szCs w:val="20"/>
                <w:lang w:val="kk-KZ"/>
              </w:rPr>
              <w:t>4.1</w:t>
            </w:r>
            <w:r>
              <w:rPr>
                <w:rFonts w:ascii="Times New Roman" w:hAnsi="Times New Roman"/>
                <w:sz w:val="20"/>
                <w:szCs w:val="20"/>
                <w:lang w:val="kk-KZ"/>
              </w:rPr>
              <w:t>5</w:t>
            </w:r>
            <w:r w:rsidRPr="00515DD3">
              <w:rPr>
                <w:rFonts w:ascii="Times New Roman" w:hAnsi="Times New Roman"/>
                <w:sz w:val="20"/>
                <w:szCs w:val="20"/>
                <w:lang w:val="kk-KZ"/>
              </w:rPr>
              <w:t>.</w:t>
            </w:r>
            <w:r w:rsidRPr="00515DD3">
              <w:rPr>
                <w:rFonts w:ascii="Times New Roman" w:hAnsi="Times New Roman"/>
                <w:sz w:val="20"/>
                <w:szCs w:val="20"/>
                <w:lang w:val="kk-KZ"/>
              </w:rPr>
              <w:tab/>
            </w:r>
            <w:r w:rsidRPr="00243CEF">
              <w:rPr>
                <w:rFonts w:ascii="Times New Roman" w:hAnsi="Times New Roman"/>
                <w:sz w:val="20"/>
                <w:szCs w:val="20"/>
                <w:lang w:val="kk-KZ"/>
              </w:rPr>
              <w:t xml:space="preserve">Брокер </w:t>
            </w:r>
            <w:r>
              <w:rPr>
                <w:rFonts w:ascii="Times New Roman" w:hAnsi="Times New Roman"/>
                <w:sz w:val="20"/>
                <w:szCs w:val="20"/>
                <w:lang w:val="kk-KZ"/>
              </w:rPr>
              <w:t>Б</w:t>
            </w:r>
            <w:r w:rsidRPr="00243CEF">
              <w:rPr>
                <w:rFonts w:ascii="Times New Roman" w:hAnsi="Times New Roman"/>
                <w:sz w:val="20"/>
                <w:szCs w:val="20"/>
                <w:lang w:val="kk-KZ"/>
              </w:rPr>
              <w:t xml:space="preserve">рокердің </w:t>
            </w:r>
            <w:r>
              <w:rPr>
                <w:rFonts w:ascii="Times New Roman" w:hAnsi="Times New Roman"/>
                <w:sz w:val="20"/>
                <w:szCs w:val="20"/>
                <w:lang w:val="kk-KZ"/>
              </w:rPr>
              <w:t>номиналды</w:t>
            </w:r>
            <w:r w:rsidRPr="00243CEF">
              <w:rPr>
                <w:rFonts w:ascii="Times New Roman" w:hAnsi="Times New Roman"/>
                <w:sz w:val="20"/>
                <w:szCs w:val="20"/>
                <w:lang w:val="kk-KZ"/>
              </w:rPr>
              <w:t xml:space="preserve"> ұстаушы ретінде атына ресми жіберілген, </w:t>
            </w:r>
            <w:r>
              <w:rPr>
                <w:rFonts w:ascii="Times New Roman" w:hAnsi="Times New Roman"/>
                <w:sz w:val="20"/>
                <w:szCs w:val="20"/>
                <w:lang w:val="kk-KZ"/>
              </w:rPr>
              <w:t>У</w:t>
            </w:r>
            <w:r w:rsidRPr="00243CEF">
              <w:rPr>
                <w:rFonts w:ascii="Times New Roman" w:hAnsi="Times New Roman"/>
                <w:sz w:val="20"/>
                <w:szCs w:val="20"/>
                <w:lang w:val="kk-KZ"/>
              </w:rPr>
              <w:t xml:space="preserve">әкілетті органның және (немесе) </w:t>
            </w:r>
            <w:r>
              <w:rPr>
                <w:rFonts w:ascii="Times New Roman" w:hAnsi="Times New Roman"/>
                <w:sz w:val="20"/>
                <w:szCs w:val="20"/>
                <w:lang w:val="kk-KZ"/>
              </w:rPr>
              <w:t>Д</w:t>
            </w:r>
            <w:r w:rsidRPr="00243CEF">
              <w:rPr>
                <w:rFonts w:ascii="Times New Roman" w:hAnsi="Times New Roman"/>
                <w:sz w:val="20"/>
                <w:szCs w:val="20"/>
                <w:lang w:val="kk-KZ"/>
              </w:rPr>
              <w:t xml:space="preserve">епозитарийдің және (немесе) </w:t>
            </w:r>
            <w:r>
              <w:rPr>
                <w:rFonts w:ascii="Times New Roman" w:hAnsi="Times New Roman"/>
                <w:sz w:val="20"/>
                <w:szCs w:val="20"/>
                <w:lang w:val="kk-KZ"/>
              </w:rPr>
              <w:t>Э</w:t>
            </w:r>
            <w:r w:rsidRPr="00243CEF">
              <w:rPr>
                <w:rFonts w:ascii="Times New Roman" w:hAnsi="Times New Roman"/>
                <w:sz w:val="20"/>
                <w:szCs w:val="20"/>
                <w:lang w:val="kk-KZ"/>
              </w:rPr>
              <w:t xml:space="preserve">митенттің және (немесе) </w:t>
            </w:r>
            <w:r>
              <w:rPr>
                <w:rFonts w:ascii="Times New Roman" w:hAnsi="Times New Roman"/>
                <w:sz w:val="20"/>
                <w:szCs w:val="20"/>
                <w:lang w:val="kk-KZ"/>
              </w:rPr>
              <w:t>К</w:t>
            </w:r>
            <w:r w:rsidRPr="00243CEF">
              <w:rPr>
                <w:rFonts w:ascii="Times New Roman" w:hAnsi="Times New Roman"/>
                <w:sz w:val="20"/>
                <w:szCs w:val="20"/>
                <w:lang w:val="kk-KZ"/>
              </w:rPr>
              <w:t>астодианның және (немесе) клирингтік ұйымның және (немесе) есеп айырысу ұйымының және (немесе) шетелдік есеп айырысу ұйымының</w:t>
            </w:r>
            <w:r>
              <w:rPr>
                <w:rFonts w:ascii="Times New Roman" w:hAnsi="Times New Roman"/>
                <w:sz w:val="20"/>
                <w:szCs w:val="20"/>
                <w:lang w:val="kk-KZ"/>
              </w:rPr>
              <w:t xml:space="preserve"> тиісті </w:t>
            </w:r>
            <w:r w:rsidRPr="00243CEF">
              <w:rPr>
                <w:rFonts w:ascii="Times New Roman" w:hAnsi="Times New Roman"/>
                <w:sz w:val="20"/>
                <w:szCs w:val="20"/>
                <w:lang w:val="kk-KZ"/>
              </w:rPr>
              <w:t xml:space="preserve">хабарламаларын алғаннан кейін 3 (үш) жұмыс күні ішінде номиналды ұстауға берілген </w:t>
            </w:r>
            <w:r w:rsidRPr="003B64D1">
              <w:rPr>
                <w:rFonts w:ascii="Times New Roman" w:hAnsi="Times New Roman"/>
                <w:color w:val="0070C0"/>
                <w:sz w:val="20"/>
                <w:szCs w:val="20"/>
                <w:lang w:val="kk-KZ"/>
              </w:rPr>
              <w:t xml:space="preserve">қаржы құралдарға </w:t>
            </w:r>
            <w:r w:rsidRPr="00243CEF">
              <w:rPr>
                <w:rFonts w:ascii="Times New Roman" w:hAnsi="Times New Roman"/>
                <w:sz w:val="20"/>
                <w:szCs w:val="20"/>
                <w:lang w:val="kk-KZ"/>
              </w:rPr>
              <w:t xml:space="preserve">қатысты ақпаратты </w:t>
            </w:r>
            <w:r>
              <w:rPr>
                <w:rFonts w:ascii="Times New Roman" w:hAnsi="Times New Roman"/>
                <w:sz w:val="20"/>
                <w:szCs w:val="20"/>
                <w:lang w:val="kk-KZ"/>
              </w:rPr>
              <w:t>К</w:t>
            </w:r>
            <w:r w:rsidRPr="00243CEF">
              <w:rPr>
                <w:rFonts w:ascii="Times New Roman" w:hAnsi="Times New Roman"/>
                <w:sz w:val="20"/>
                <w:szCs w:val="20"/>
                <w:lang w:val="kk-KZ"/>
              </w:rPr>
              <w:t xml:space="preserve">лиенттің назарына жеткізеді. Егер </w:t>
            </w:r>
            <w:r>
              <w:rPr>
                <w:rFonts w:ascii="Times New Roman" w:hAnsi="Times New Roman"/>
                <w:sz w:val="20"/>
                <w:szCs w:val="20"/>
                <w:lang w:val="kk-KZ"/>
              </w:rPr>
              <w:t>Б</w:t>
            </w:r>
            <w:r w:rsidRPr="00243CEF">
              <w:rPr>
                <w:rFonts w:ascii="Times New Roman" w:hAnsi="Times New Roman"/>
                <w:sz w:val="20"/>
                <w:szCs w:val="20"/>
                <w:lang w:val="kk-KZ"/>
              </w:rPr>
              <w:t xml:space="preserve">рокер алған ақпаратқа сәйкес </w:t>
            </w:r>
            <w:r>
              <w:rPr>
                <w:rFonts w:ascii="Times New Roman" w:hAnsi="Times New Roman"/>
                <w:sz w:val="20"/>
                <w:szCs w:val="20"/>
                <w:lang w:val="kk-KZ"/>
              </w:rPr>
              <w:t>К</w:t>
            </w:r>
            <w:r w:rsidRPr="00243CEF">
              <w:rPr>
                <w:rFonts w:ascii="Times New Roman" w:hAnsi="Times New Roman"/>
                <w:sz w:val="20"/>
                <w:szCs w:val="20"/>
                <w:lang w:val="kk-KZ"/>
              </w:rPr>
              <w:t>лиенттен қандай да бір әрекеттер жасау талап етілсе (</w:t>
            </w:r>
            <w:r>
              <w:rPr>
                <w:rFonts w:ascii="Times New Roman" w:hAnsi="Times New Roman"/>
                <w:sz w:val="20"/>
                <w:szCs w:val="20"/>
                <w:lang w:val="kk-KZ"/>
              </w:rPr>
              <w:t>о</w:t>
            </w:r>
            <w:r w:rsidRPr="00243CEF">
              <w:rPr>
                <w:rFonts w:ascii="Times New Roman" w:hAnsi="Times New Roman"/>
                <w:sz w:val="20"/>
                <w:szCs w:val="20"/>
                <w:lang w:val="kk-KZ"/>
              </w:rPr>
              <w:t>ның ішінде дауыс беруге қатысу, бұйрық беру, нұсқаулықты толтыру және т.б.)</w:t>
            </w:r>
            <w:r>
              <w:rPr>
                <w:rFonts w:ascii="Times New Roman" w:hAnsi="Times New Roman"/>
                <w:sz w:val="20"/>
                <w:szCs w:val="20"/>
                <w:lang w:val="kk-KZ"/>
              </w:rPr>
              <w:t>,</w:t>
            </w:r>
            <w:r w:rsidRPr="00243CEF">
              <w:rPr>
                <w:rFonts w:ascii="Times New Roman" w:hAnsi="Times New Roman"/>
                <w:sz w:val="20"/>
                <w:szCs w:val="20"/>
                <w:lang w:val="kk-KZ"/>
              </w:rPr>
              <w:t xml:space="preserve"> Брокер өзінің хабарламасында (ауызша, электрондық тәсілмен, телефон арқылы және (немесе) басқа да қолжетімді тәсілмен) бұл туралы </w:t>
            </w:r>
            <w:r>
              <w:rPr>
                <w:rFonts w:ascii="Times New Roman" w:hAnsi="Times New Roman"/>
                <w:sz w:val="20"/>
                <w:szCs w:val="20"/>
                <w:lang w:val="kk-KZ"/>
              </w:rPr>
              <w:t>К</w:t>
            </w:r>
            <w:r w:rsidRPr="00243CEF">
              <w:rPr>
                <w:rFonts w:ascii="Times New Roman" w:hAnsi="Times New Roman"/>
                <w:sz w:val="20"/>
                <w:szCs w:val="20"/>
                <w:lang w:val="kk-KZ"/>
              </w:rPr>
              <w:t>лиентке хабарлайды</w:t>
            </w:r>
            <w:r>
              <w:rPr>
                <w:rFonts w:ascii="Times New Roman" w:hAnsi="Times New Roman"/>
                <w:sz w:val="20"/>
                <w:szCs w:val="20"/>
                <w:lang w:val="kk-KZ"/>
              </w:rPr>
              <w:t>.</w:t>
            </w:r>
            <w:r w:rsidRPr="00243CEF">
              <w:rPr>
                <w:rFonts w:ascii="Times New Roman" w:hAnsi="Times New Roman"/>
                <w:sz w:val="20"/>
                <w:szCs w:val="20"/>
                <w:lang w:val="kk-KZ"/>
              </w:rPr>
              <w:t xml:space="preserve"> </w:t>
            </w:r>
            <w:r>
              <w:rPr>
                <w:rFonts w:ascii="Times New Roman" w:hAnsi="Times New Roman"/>
                <w:sz w:val="20"/>
                <w:szCs w:val="20"/>
                <w:lang w:val="kk-KZ"/>
              </w:rPr>
              <w:t>Б</w:t>
            </w:r>
            <w:r w:rsidRPr="00243CEF">
              <w:rPr>
                <w:rFonts w:ascii="Times New Roman" w:hAnsi="Times New Roman"/>
                <w:sz w:val="20"/>
                <w:szCs w:val="20"/>
                <w:lang w:val="kk-KZ"/>
              </w:rPr>
              <w:t xml:space="preserve">ұл ретте Клиент талап етілетін әрекетті </w:t>
            </w:r>
            <w:r>
              <w:rPr>
                <w:rFonts w:ascii="Times New Roman" w:hAnsi="Times New Roman"/>
                <w:sz w:val="20"/>
                <w:szCs w:val="20"/>
                <w:lang w:val="kk-KZ"/>
              </w:rPr>
              <w:t>Б</w:t>
            </w:r>
            <w:r w:rsidRPr="00243CEF">
              <w:rPr>
                <w:rFonts w:ascii="Times New Roman" w:hAnsi="Times New Roman"/>
                <w:sz w:val="20"/>
                <w:szCs w:val="20"/>
                <w:lang w:val="kk-KZ"/>
              </w:rPr>
              <w:t>рокер көрсеткен мерзімде және тәсілмен жасайды</w:t>
            </w:r>
            <w:r>
              <w:rPr>
                <w:rFonts w:ascii="Times New Roman" w:hAnsi="Times New Roman"/>
                <w:sz w:val="20"/>
                <w:szCs w:val="20"/>
                <w:lang w:val="kk-KZ"/>
              </w:rPr>
              <w:t>.</w:t>
            </w:r>
          </w:p>
        </w:tc>
      </w:tr>
      <w:tr w:rsidR="00515DD3" w:rsidRPr="00756C54" w14:paraId="35368164" w14:textId="77777777" w:rsidTr="000F1F9C">
        <w:trPr>
          <w:trHeight w:val="146"/>
        </w:trPr>
        <w:tc>
          <w:tcPr>
            <w:tcW w:w="4672" w:type="dxa"/>
          </w:tcPr>
          <w:p w14:paraId="24D697C2" w14:textId="17E50DD2" w:rsidR="00515DD3" w:rsidRPr="00034DB4" w:rsidRDefault="00034DB4" w:rsidP="00515DD3">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kk-KZ"/>
              </w:rPr>
              <w:t xml:space="preserve">12.5-1. </w:t>
            </w:r>
            <w:r>
              <w:rPr>
                <w:rFonts w:ascii="Times New Roman" w:hAnsi="Times New Roman" w:cs="Times New Roman"/>
                <w:sz w:val="20"/>
                <w:szCs w:val="20"/>
                <w:lang w:val="en-US"/>
              </w:rPr>
              <w:t>[</w:t>
            </w:r>
            <w:r>
              <w:rPr>
                <w:rFonts w:ascii="Times New Roman" w:hAnsi="Times New Roman" w:cs="Times New Roman"/>
                <w:sz w:val="20"/>
                <w:szCs w:val="20"/>
                <w:lang w:val="kk-KZ"/>
              </w:rPr>
              <w:t>жоқ]</w:t>
            </w:r>
          </w:p>
        </w:tc>
        <w:tc>
          <w:tcPr>
            <w:tcW w:w="4673" w:type="dxa"/>
          </w:tcPr>
          <w:p w14:paraId="088DE5DC" w14:textId="77777777" w:rsidR="00034DB4" w:rsidRPr="00034DB4" w:rsidRDefault="00034DB4" w:rsidP="00034DB4">
            <w:pPr>
              <w:ind w:left="604" w:hanging="604"/>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t>12.5-1. Брокер лицензиядан айырылған жағдайда немесе оны ерікті түрде қайтарған жағдайда, номиналдық ұстауға берілген Клиенттердің активтерін қайтаруды қамтамасыз ету мақсатында, Клиенттерге осы Келісім аясында номиналдық ұстау жүйесінде ашылған Клиенттік шоттардағы активтерді есептен шығару жөнінде Брокерге бұйрықтар беру қажеттілігі туралы хабарлама жібереді.</w:t>
            </w:r>
          </w:p>
          <w:p w14:paraId="46B7DD26" w14:textId="77777777" w:rsidR="00034DB4" w:rsidRPr="00034DB4" w:rsidRDefault="00034DB4" w:rsidP="00034DB4">
            <w:pPr>
              <w:ind w:left="604" w:firstLine="6"/>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t>Клиенттен активтерді есептен шығару туралы бұйрық алынған жағдайда, эмиссиялық бағалы қағаздар бойынша эмитенттің міндеттемелерінен туындайтын талап ету құқықтары түріндегі бағалы қағаздар Брокер шотынан тиісті бұйрық негізінде есептен шығарылады.</w:t>
            </w:r>
          </w:p>
          <w:p w14:paraId="16ABC570" w14:textId="77777777" w:rsidR="00034DB4" w:rsidRPr="00034DB4" w:rsidRDefault="00034DB4" w:rsidP="00034DB4">
            <w:pPr>
              <w:ind w:left="604" w:firstLine="6"/>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t>Клиенттен хабарлама жіберілген күннен бастап 90 (тоқсан) күнтізбелік күн ішінде активтерді есептен шығару туралы бұйрық алынбаған жағдайда не Клиенттің орналасқан (тұрғылықты) жерінде болмауы туралы хабарлама алынған жағдайда, Брокер:</w:t>
            </w:r>
          </w:p>
          <w:p w14:paraId="56C209DE" w14:textId="77777777" w:rsidR="00034DB4" w:rsidRPr="00034DB4" w:rsidRDefault="00034DB4" w:rsidP="00034DB4">
            <w:pPr>
              <w:pStyle w:val="a7"/>
              <w:numPr>
                <w:ilvl w:val="0"/>
                <w:numId w:val="20"/>
              </w:numPr>
              <w:ind w:left="1035"/>
              <w:jc w:val="both"/>
              <w:rPr>
                <w:rFonts w:ascii="Times New Roman" w:eastAsia="SimSun" w:hAnsi="Times New Roman" w:cs="Times New Roman"/>
                <w:color w:val="0070C0"/>
                <w:sz w:val="20"/>
                <w:szCs w:val="20"/>
                <w:lang w:val="kk-KZ"/>
              </w:rPr>
            </w:pPr>
            <w:r w:rsidRPr="00034DB4">
              <w:rPr>
                <w:rFonts w:ascii="Times New Roman" w:eastAsia="SimSun" w:hAnsi="Times New Roman" w:cs="Times New Roman"/>
                <w:color w:val="0070C0"/>
                <w:sz w:val="20"/>
                <w:szCs w:val="20"/>
                <w:lang w:val="kk-KZ"/>
              </w:rPr>
              <w:t xml:space="preserve">бағалы қағаздар ұстаушылардың тізілімдері жүйесінде Клиентке дербес шот ашу туралы орталық депозитарийге бұйрық пен номиналдық ұстау жүйесінде дербес шот ашу үшін Клиент </w:t>
            </w:r>
            <w:r w:rsidRPr="00034DB4">
              <w:rPr>
                <w:rFonts w:ascii="Times New Roman" w:eastAsia="SimSun" w:hAnsi="Times New Roman" w:cs="Times New Roman"/>
                <w:color w:val="0070C0"/>
                <w:sz w:val="20"/>
                <w:szCs w:val="20"/>
                <w:lang w:val="kk-KZ"/>
              </w:rPr>
              <w:lastRenderedPageBreak/>
              <w:t>Брокерге ұсынған құжаттарды жолдайды;</w:t>
            </w:r>
          </w:p>
          <w:p w14:paraId="6D015B9E" w14:textId="77777777" w:rsidR="00034DB4" w:rsidRPr="00034DB4" w:rsidRDefault="00034DB4" w:rsidP="00034DB4">
            <w:pPr>
              <w:pStyle w:val="a7"/>
              <w:numPr>
                <w:ilvl w:val="0"/>
                <w:numId w:val="20"/>
              </w:numPr>
              <w:ind w:left="1035"/>
              <w:jc w:val="both"/>
              <w:rPr>
                <w:rFonts w:ascii="Times New Roman" w:eastAsia="SimSun" w:hAnsi="Times New Roman" w:cs="Times New Roman"/>
                <w:color w:val="0070C0"/>
                <w:sz w:val="20"/>
                <w:szCs w:val="20"/>
                <w:lang w:val="kk-KZ"/>
              </w:rPr>
            </w:pPr>
            <w:r w:rsidRPr="00034DB4">
              <w:rPr>
                <w:rFonts w:ascii="Times New Roman" w:eastAsia="SimSun" w:hAnsi="Times New Roman" w:cs="Times New Roman"/>
                <w:color w:val="0070C0"/>
                <w:sz w:val="20"/>
                <w:szCs w:val="20"/>
                <w:lang w:val="kk-KZ"/>
              </w:rPr>
              <w:t>бағалы қағаздар ұстаушылардың тізілімдері жүйесінде Клиентке дербес шот ашылғаны туралы орталық депозитарийден хабарлама алғаннан кейін, Брокер орталық депозитарийге өзінің орталық депозитарий жүйесіндегі шотынан бағалы қағаздарды (эмиссиялық бағалы қағаздар бойынша эмитенттің міндеттемелерінен туындайтын талап ету құқықтары) есептен шығару туралы бұйрық жібереді. Бұл бағалы қағаздар кейін Клиентке ашылған дербес шотқа есепке алынады;</w:t>
            </w:r>
          </w:p>
          <w:p w14:paraId="6824B1A9" w14:textId="77777777" w:rsidR="00034DB4" w:rsidRPr="00034DB4" w:rsidRDefault="00034DB4" w:rsidP="00034DB4">
            <w:pPr>
              <w:pStyle w:val="a7"/>
              <w:numPr>
                <w:ilvl w:val="0"/>
                <w:numId w:val="20"/>
              </w:numPr>
              <w:ind w:left="1035"/>
              <w:jc w:val="both"/>
              <w:rPr>
                <w:rFonts w:ascii="Times New Roman" w:eastAsia="SimSun" w:hAnsi="Times New Roman" w:cs="Times New Roman"/>
                <w:color w:val="0070C0"/>
                <w:sz w:val="20"/>
                <w:szCs w:val="20"/>
                <w:lang w:val="kk-KZ"/>
              </w:rPr>
            </w:pPr>
            <w:r w:rsidRPr="00034DB4">
              <w:rPr>
                <w:rFonts w:ascii="Times New Roman" w:eastAsia="SimSun" w:hAnsi="Times New Roman" w:cs="Times New Roman"/>
                <w:color w:val="0070C0"/>
                <w:sz w:val="20"/>
                <w:szCs w:val="20"/>
                <w:lang w:val="kk-KZ"/>
              </w:rPr>
              <w:t>Клиенттің ақшасын нотариусқа депозитке аударады, оларды кейіннен осы Клиентке беру мақсатында және осы нотариус туралы ақпаратты орталық депозитарийге ұсынады.</w:t>
            </w:r>
          </w:p>
          <w:p w14:paraId="62C08492" w14:textId="77777777" w:rsidR="00034DB4" w:rsidRPr="00034DB4" w:rsidRDefault="00034DB4" w:rsidP="00034DB4">
            <w:pPr>
              <w:ind w:left="604" w:firstLine="6"/>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t>Клиенттен 90 (тоқсан) күнтізбелік күн ішінде активтерді есептен шығару туралы бұйрық алынбаған жағдайда, егер мұндай активтер Қазақстан Республикасының резиденті емес эмитенттердің бағалы қағаздары (бұдан әрі – шетелдік бағалы қағаздар) болып табылса, Брокер:</w:t>
            </w:r>
          </w:p>
          <w:p w14:paraId="0EAACFA0" w14:textId="77777777" w:rsidR="00034DB4" w:rsidRPr="00034DB4" w:rsidRDefault="00034DB4" w:rsidP="00034DB4">
            <w:pPr>
              <w:pStyle w:val="a7"/>
              <w:numPr>
                <w:ilvl w:val="0"/>
                <w:numId w:val="20"/>
              </w:numPr>
              <w:ind w:left="1035"/>
              <w:jc w:val="both"/>
              <w:rPr>
                <w:rFonts w:ascii="Times New Roman" w:hAnsi="Times New Roman"/>
                <w:color w:val="0070C0"/>
                <w:sz w:val="20"/>
                <w:szCs w:val="20"/>
                <w:lang w:val="kk-KZ"/>
              </w:rPr>
            </w:pPr>
            <w:r w:rsidRPr="00034DB4">
              <w:rPr>
                <w:rFonts w:ascii="Times New Roman" w:hAnsi="Times New Roman"/>
                <w:color w:val="0070C0"/>
                <w:sz w:val="20"/>
                <w:szCs w:val="20"/>
                <w:lang w:val="kk-KZ"/>
              </w:rPr>
              <w:t>шетелдік бағалы қағаздар бойынша номиналдық ұстау қызметтерін көрсететін кастодианға Брокердің кастодиан есебінен шетелдік бағалы қағаздарды есептен шығару туралы бұйрықты және орталық депозитарийге Клиентке орталық депозитарийдің есеп жүйесінде ашылған ішкі шотқа шетелдік бағалы қағаздарды есепке алу туралы бұйрықты жібереді;</w:t>
            </w:r>
          </w:p>
          <w:p w14:paraId="49EBE6E5" w14:textId="77777777" w:rsidR="00034DB4" w:rsidRPr="00034DB4" w:rsidRDefault="00034DB4" w:rsidP="00034DB4">
            <w:pPr>
              <w:pStyle w:val="a7"/>
              <w:numPr>
                <w:ilvl w:val="0"/>
                <w:numId w:val="20"/>
              </w:numPr>
              <w:ind w:left="1035"/>
              <w:jc w:val="both"/>
              <w:rPr>
                <w:rFonts w:ascii="Times New Roman" w:hAnsi="Times New Roman"/>
                <w:color w:val="0070C0"/>
                <w:sz w:val="20"/>
                <w:szCs w:val="20"/>
                <w:lang w:val="kk-KZ"/>
              </w:rPr>
            </w:pPr>
            <w:r w:rsidRPr="00034DB4">
              <w:rPr>
                <w:rFonts w:ascii="Times New Roman" w:hAnsi="Times New Roman"/>
                <w:color w:val="0070C0"/>
                <w:sz w:val="20"/>
                <w:szCs w:val="20"/>
                <w:lang w:val="kk-KZ"/>
              </w:rPr>
              <w:t>егер мұндай ішкі шот жоқ болса, Клиентке «жоғалған клиент» мәртебесі бар ішкі шот ашу туралы немесе бұрын ашылған ішкі шотқа «жоғалған клиент» мәртебесін беру туралы орталық депозитарийге бұйрық жібереді;</w:t>
            </w:r>
          </w:p>
          <w:p w14:paraId="7A05BAC0" w14:textId="77777777" w:rsidR="00034DB4" w:rsidRPr="00034DB4" w:rsidRDefault="00034DB4" w:rsidP="00034DB4">
            <w:pPr>
              <w:pStyle w:val="a7"/>
              <w:numPr>
                <w:ilvl w:val="0"/>
                <w:numId w:val="20"/>
              </w:numPr>
              <w:ind w:left="1035"/>
              <w:jc w:val="both"/>
              <w:rPr>
                <w:rFonts w:ascii="Times New Roman" w:hAnsi="Times New Roman"/>
                <w:color w:val="0070C0"/>
                <w:sz w:val="20"/>
                <w:szCs w:val="20"/>
                <w:lang w:val="kk-KZ"/>
              </w:rPr>
            </w:pPr>
            <w:r w:rsidRPr="00034DB4">
              <w:rPr>
                <w:rFonts w:ascii="Times New Roman" w:hAnsi="Times New Roman"/>
                <w:color w:val="0070C0"/>
                <w:sz w:val="20"/>
                <w:szCs w:val="20"/>
                <w:lang w:val="kk-KZ"/>
              </w:rPr>
              <w:t>Клиентке «жоғалған клиент» мәртебесімен ішкі шот ашылғаны немесе бұрын ашылған ішкі шотқа осындай мәртебе берілгені туралы орталық депозитарийден хабарлама алғаннан кейін, Брокер шетелдік бағалы қағаздарды Клиентке ашылған ішкі шотқа есепке алу туралы орталық депозитарийге бұйрық жібереді.</w:t>
            </w:r>
          </w:p>
          <w:p w14:paraId="48DA569A" w14:textId="77777777" w:rsidR="00034DB4" w:rsidRPr="00034DB4" w:rsidRDefault="00034DB4" w:rsidP="00034DB4">
            <w:pPr>
              <w:ind w:left="604" w:firstLine="6"/>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t>Орталық депозитарий жүйесіндегі дербес шоттан барлық бағалы қағаздар (эмиссиялық бағалы қағаздар бойынша эмитенттің міндеттемелерінен туындайтын талап ету құқықтары) есептен шығарылғаннан кейін және басқа мемлекеттердің заңнамасына сәйкес шығарылған бағалы қағаздар есепке алынған барлық ішкі шоттарға «жоғалған клиент» мәртебесі берілгеннен кейін, Брокер өзінің атына ашылған дербес шотқа «жоғалған клиент» мәртебесін беру туралы орталық депозитарийге бұйрық жібереді.</w:t>
            </w:r>
          </w:p>
          <w:p w14:paraId="5788C691" w14:textId="7B393FB6" w:rsidR="00515DD3" w:rsidRPr="00034DB4" w:rsidRDefault="00034DB4" w:rsidP="00034DB4">
            <w:pPr>
              <w:ind w:left="463"/>
              <w:jc w:val="both"/>
              <w:rPr>
                <w:rFonts w:ascii="Times New Roman" w:hAnsi="Times New Roman" w:cs="Times New Roman"/>
                <w:color w:val="0070C0"/>
                <w:sz w:val="20"/>
                <w:szCs w:val="20"/>
                <w:lang w:val="kk-KZ"/>
              </w:rPr>
            </w:pPr>
            <w:r w:rsidRPr="00034DB4">
              <w:rPr>
                <w:rFonts w:ascii="Times New Roman" w:hAnsi="Times New Roman" w:cs="Times New Roman"/>
                <w:color w:val="0070C0"/>
                <w:sz w:val="20"/>
                <w:szCs w:val="20"/>
                <w:lang w:val="kk-KZ"/>
              </w:rPr>
              <w:lastRenderedPageBreak/>
              <w:t>Егер Клиенттің дербес шотында мәміле жасауға тыйым салынған бағалы қағаздар (эмиссиялық бағалы қағаздар бойынша эмитенттің міндеттемелерінен туындайтын талап ету құқықтары) болса, осы тармақта көрсетілген іс-әрекеттер мұндай шектеулер туралы ақпаратты орталық депозитарийге бір мезгілде беру арқылы жүзеге асырылады. Бұл шектеулер есепке алынатын жаңа дербес шотта көрсетілуі тиіс және осы бағалы қағаздарға (талап ету құқықтарына) қатысты әрі қарай есеп жүргізілетін дербес шоттың жаңа деректемелерін көрсете отырып, шектеу қойған тұлғаға хабарлануы тиіс.</w:t>
            </w:r>
          </w:p>
        </w:tc>
      </w:tr>
    </w:tbl>
    <w:p w14:paraId="394DC52A" w14:textId="77777777" w:rsidR="00F07789" w:rsidRPr="0095116D" w:rsidRDefault="00F07789" w:rsidP="00F07789">
      <w:pPr>
        <w:spacing w:after="0" w:line="240" w:lineRule="auto"/>
        <w:jc w:val="center"/>
        <w:rPr>
          <w:rFonts w:ascii="Times New Roman" w:hAnsi="Times New Roman" w:cs="Times New Roman"/>
          <w:sz w:val="24"/>
          <w:szCs w:val="24"/>
          <w:lang w:val="kk-KZ"/>
        </w:rPr>
      </w:pPr>
    </w:p>
    <w:sectPr w:rsidR="00F07789" w:rsidRPr="0095116D" w:rsidSect="000E34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5087"/>
    <w:multiLevelType w:val="multilevel"/>
    <w:tmpl w:val="5D668868"/>
    <w:lvl w:ilvl="0">
      <w:start w:val="5"/>
      <w:numFmt w:val="decimal"/>
      <w:lvlText w:val="%1."/>
      <w:lvlJc w:val="left"/>
      <w:pPr>
        <w:ind w:left="360" w:hanging="360"/>
      </w:pPr>
      <w:rPr>
        <w:rFonts w:hint="default"/>
        <w:b/>
        <w:bCs/>
      </w:rPr>
    </w:lvl>
    <w:lvl w:ilvl="1">
      <w:start w:val="1"/>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1" w15:restartNumberingAfterBreak="0">
    <w:nsid w:val="151D3A08"/>
    <w:multiLevelType w:val="hybridMultilevel"/>
    <w:tmpl w:val="06B46264"/>
    <w:lvl w:ilvl="0" w:tplc="9E22FBA2">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15:restartNumberingAfterBreak="0">
    <w:nsid w:val="17F0762C"/>
    <w:multiLevelType w:val="hybridMultilevel"/>
    <w:tmpl w:val="88302CB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76304A"/>
    <w:multiLevelType w:val="hybridMultilevel"/>
    <w:tmpl w:val="B7BE7D5E"/>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4" w15:restartNumberingAfterBreak="0">
    <w:nsid w:val="211852B0"/>
    <w:multiLevelType w:val="multilevel"/>
    <w:tmpl w:val="00BEE89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47E20FD"/>
    <w:multiLevelType w:val="multilevel"/>
    <w:tmpl w:val="A84A93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09A4A99"/>
    <w:multiLevelType w:val="multilevel"/>
    <w:tmpl w:val="0F266E28"/>
    <w:lvl w:ilvl="0">
      <w:start w:val="4"/>
      <w:numFmt w:val="decimal"/>
      <w:lvlText w:val="%1."/>
      <w:lvlJc w:val="left"/>
      <w:pPr>
        <w:ind w:left="405" w:hanging="405"/>
      </w:pPr>
      <w:rPr>
        <w:rFonts w:hint="default"/>
      </w:rPr>
    </w:lvl>
    <w:lvl w:ilvl="1">
      <w:start w:val="16"/>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31E13E2A"/>
    <w:multiLevelType w:val="hybridMultilevel"/>
    <w:tmpl w:val="25B86958"/>
    <w:lvl w:ilvl="0" w:tplc="91B0A730">
      <w:start w:val="1"/>
      <w:numFmt w:val="bullet"/>
      <w:lvlText w:val=""/>
      <w:lvlJc w:val="left"/>
      <w:pPr>
        <w:ind w:left="1287" w:hanging="360"/>
      </w:pPr>
      <w:rPr>
        <w:rFonts w:ascii="Symbol" w:hAnsi="Symbol" w:hint="default"/>
      </w:rPr>
    </w:lvl>
    <w:lvl w:ilvl="1" w:tplc="E0E09640">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22B68D2"/>
    <w:multiLevelType w:val="hybridMultilevel"/>
    <w:tmpl w:val="164E1EA6"/>
    <w:lvl w:ilvl="0" w:tplc="9E22FBA2">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9" w15:restartNumberingAfterBreak="0">
    <w:nsid w:val="40721EA6"/>
    <w:multiLevelType w:val="hybridMultilevel"/>
    <w:tmpl w:val="4036C2EC"/>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45C26107"/>
    <w:multiLevelType w:val="hybridMultilevel"/>
    <w:tmpl w:val="15D03F34"/>
    <w:lvl w:ilvl="0" w:tplc="22405EF0">
      <w:start w:val="1"/>
      <w:numFmt w:val="bullet"/>
      <w:lvlText w:val=""/>
      <w:lvlJc w:val="left"/>
      <w:pPr>
        <w:ind w:left="1287" w:hanging="360"/>
      </w:pPr>
      <w:rPr>
        <w:rFonts w:ascii="Wingdings" w:hAnsi="Wingdings" w:hint="default"/>
        <w:color w:val="auto"/>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4F2A4276"/>
    <w:multiLevelType w:val="multilevel"/>
    <w:tmpl w:val="DAAA4BC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F663BDD"/>
    <w:multiLevelType w:val="hybridMultilevel"/>
    <w:tmpl w:val="9E1AEB6A"/>
    <w:lvl w:ilvl="0" w:tplc="9E22FBA2">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3" w15:restartNumberingAfterBreak="0">
    <w:nsid w:val="614134A7"/>
    <w:multiLevelType w:val="hybridMultilevel"/>
    <w:tmpl w:val="4626ADBA"/>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14" w15:restartNumberingAfterBreak="0">
    <w:nsid w:val="721F5BF2"/>
    <w:multiLevelType w:val="multilevel"/>
    <w:tmpl w:val="30C2F88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73071513"/>
    <w:multiLevelType w:val="hybridMultilevel"/>
    <w:tmpl w:val="B658BAD4"/>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79F90D26"/>
    <w:multiLevelType w:val="hybridMultilevel"/>
    <w:tmpl w:val="D87E06AE"/>
    <w:lvl w:ilvl="0" w:tplc="8DA0C868">
      <w:start w:val="1"/>
      <w:numFmt w:val="lowerRoman"/>
      <w:lvlText w:val="(%1)"/>
      <w:lvlJc w:val="left"/>
      <w:pPr>
        <w:ind w:left="1613" w:hanging="720"/>
      </w:pPr>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7" w15:restartNumberingAfterBreak="0">
    <w:nsid w:val="7BED75CE"/>
    <w:multiLevelType w:val="multilevel"/>
    <w:tmpl w:val="81227250"/>
    <w:lvl w:ilvl="0">
      <w:start w:val="3"/>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8" w15:restartNumberingAfterBreak="0">
    <w:nsid w:val="7C1D2AB1"/>
    <w:multiLevelType w:val="multilevel"/>
    <w:tmpl w:val="F8E6558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A40C16"/>
    <w:multiLevelType w:val="hybridMultilevel"/>
    <w:tmpl w:val="FEDCE050"/>
    <w:lvl w:ilvl="0" w:tplc="0658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69572548">
    <w:abstractNumId w:val="11"/>
  </w:num>
  <w:num w:numId="2" w16cid:durableId="1888107110">
    <w:abstractNumId w:val="1"/>
  </w:num>
  <w:num w:numId="3" w16cid:durableId="1262035342">
    <w:abstractNumId w:val="6"/>
  </w:num>
  <w:num w:numId="4" w16cid:durableId="602419974">
    <w:abstractNumId w:val="7"/>
  </w:num>
  <w:num w:numId="5" w16cid:durableId="1934241003">
    <w:abstractNumId w:val="5"/>
  </w:num>
  <w:num w:numId="6" w16cid:durableId="1964194136">
    <w:abstractNumId w:val="9"/>
  </w:num>
  <w:num w:numId="7" w16cid:durableId="595871765">
    <w:abstractNumId w:val="13"/>
  </w:num>
  <w:num w:numId="8" w16cid:durableId="1113283224">
    <w:abstractNumId w:val="4"/>
  </w:num>
  <w:num w:numId="9" w16cid:durableId="2067071351">
    <w:abstractNumId w:val="2"/>
  </w:num>
  <w:num w:numId="10" w16cid:durableId="989166422">
    <w:abstractNumId w:val="3"/>
  </w:num>
  <w:num w:numId="11" w16cid:durableId="1726564964">
    <w:abstractNumId w:val="19"/>
  </w:num>
  <w:num w:numId="12" w16cid:durableId="593366366">
    <w:abstractNumId w:val="0"/>
  </w:num>
  <w:num w:numId="13" w16cid:durableId="888079708">
    <w:abstractNumId w:val="15"/>
  </w:num>
  <w:num w:numId="14" w16cid:durableId="383481971">
    <w:abstractNumId w:val="10"/>
  </w:num>
  <w:num w:numId="15" w16cid:durableId="1998027630">
    <w:abstractNumId w:val="14"/>
  </w:num>
  <w:num w:numId="16" w16cid:durableId="218907601">
    <w:abstractNumId w:val="18"/>
  </w:num>
  <w:num w:numId="17" w16cid:durableId="1939167614">
    <w:abstractNumId w:val="17"/>
  </w:num>
  <w:num w:numId="18" w16cid:durableId="1654529804">
    <w:abstractNumId w:val="12"/>
  </w:num>
  <w:num w:numId="19" w16cid:durableId="1581869951">
    <w:abstractNumId w:val="16"/>
  </w:num>
  <w:num w:numId="20" w16cid:durableId="1905287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20"/>
    <w:rsid w:val="00034DB4"/>
    <w:rsid w:val="000E340C"/>
    <w:rsid w:val="000F1F9C"/>
    <w:rsid w:val="00167410"/>
    <w:rsid w:val="001937AF"/>
    <w:rsid w:val="001F5FB4"/>
    <w:rsid w:val="00252482"/>
    <w:rsid w:val="00266CCE"/>
    <w:rsid w:val="0028515D"/>
    <w:rsid w:val="002E00C4"/>
    <w:rsid w:val="00306977"/>
    <w:rsid w:val="0034483D"/>
    <w:rsid w:val="0038357E"/>
    <w:rsid w:val="003B64D1"/>
    <w:rsid w:val="00413C5C"/>
    <w:rsid w:val="0045028E"/>
    <w:rsid w:val="004D49B5"/>
    <w:rsid w:val="004D6F53"/>
    <w:rsid w:val="004D72F9"/>
    <w:rsid w:val="00515DD3"/>
    <w:rsid w:val="005750AA"/>
    <w:rsid w:val="005D48EC"/>
    <w:rsid w:val="005D693F"/>
    <w:rsid w:val="00610DCF"/>
    <w:rsid w:val="00690D29"/>
    <w:rsid w:val="006A0063"/>
    <w:rsid w:val="006C3112"/>
    <w:rsid w:val="00756C54"/>
    <w:rsid w:val="008032F9"/>
    <w:rsid w:val="00816A81"/>
    <w:rsid w:val="00832AC1"/>
    <w:rsid w:val="00857694"/>
    <w:rsid w:val="00880735"/>
    <w:rsid w:val="008E4B4A"/>
    <w:rsid w:val="0095116D"/>
    <w:rsid w:val="009E24E8"/>
    <w:rsid w:val="009F2354"/>
    <w:rsid w:val="00A1301D"/>
    <w:rsid w:val="00A5475C"/>
    <w:rsid w:val="00A71462"/>
    <w:rsid w:val="00AF60EE"/>
    <w:rsid w:val="00B468C9"/>
    <w:rsid w:val="00B71D58"/>
    <w:rsid w:val="00BF7020"/>
    <w:rsid w:val="00C63449"/>
    <w:rsid w:val="00C804E2"/>
    <w:rsid w:val="00C807A8"/>
    <w:rsid w:val="00C93F41"/>
    <w:rsid w:val="00CA733B"/>
    <w:rsid w:val="00D5590C"/>
    <w:rsid w:val="00D60C0E"/>
    <w:rsid w:val="00D703DF"/>
    <w:rsid w:val="00D86D70"/>
    <w:rsid w:val="00E168D0"/>
    <w:rsid w:val="00E27896"/>
    <w:rsid w:val="00E47883"/>
    <w:rsid w:val="00E625C2"/>
    <w:rsid w:val="00E8650F"/>
    <w:rsid w:val="00ED15BD"/>
    <w:rsid w:val="00EF4841"/>
    <w:rsid w:val="00F07789"/>
    <w:rsid w:val="00F117EC"/>
    <w:rsid w:val="00F61019"/>
    <w:rsid w:val="00F615AE"/>
    <w:rsid w:val="00FA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415"/>
  <w15:chartTrackingRefBased/>
  <w15:docId w15:val="{10A7AF76-F788-4CD7-8EF8-95D4E4E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70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70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70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70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0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0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0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0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70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70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70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70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70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020"/>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0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020"/>
    <w:rPr>
      <w:rFonts w:eastAsiaTheme="majorEastAsia" w:cstheme="majorBidi"/>
      <w:color w:val="272727" w:themeColor="text1" w:themeTint="D8"/>
    </w:rPr>
  </w:style>
  <w:style w:type="paragraph" w:styleId="a3">
    <w:name w:val="Title"/>
    <w:basedOn w:val="a"/>
    <w:next w:val="a"/>
    <w:link w:val="a4"/>
    <w:uiPriority w:val="10"/>
    <w:qFormat/>
    <w:rsid w:val="00BF7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0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70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7020"/>
    <w:pPr>
      <w:spacing w:before="160"/>
      <w:jc w:val="center"/>
    </w:pPr>
    <w:rPr>
      <w:i/>
      <w:iCs/>
      <w:color w:val="404040" w:themeColor="text1" w:themeTint="BF"/>
    </w:rPr>
  </w:style>
  <w:style w:type="character" w:customStyle="1" w:styleId="22">
    <w:name w:val="Цитата 2 Знак"/>
    <w:basedOn w:val="a0"/>
    <w:link w:val="21"/>
    <w:uiPriority w:val="29"/>
    <w:rsid w:val="00BF7020"/>
    <w:rPr>
      <w:i/>
      <w:iCs/>
      <w:color w:val="404040" w:themeColor="text1" w:themeTint="BF"/>
    </w:rPr>
  </w:style>
  <w:style w:type="paragraph" w:styleId="a7">
    <w:name w:val="List Paragraph"/>
    <w:basedOn w:val="a"/>
    <w:uiPriority w:val="34"/>
    <w:qFormat/>
    <w:rsid w:val="00BF7020"/>
    <w:pPr>
      <w:ind w:left="720"/>
      <w:contextualSpacing/>
    </w:pPr>
  </w:style>
  <w:style w:type="character" w:styleId="a8">
    <w:name w:val="Intense Emphasis"/>
    <w:basedOn w:val="a0"/>
    <w:uiPriority w:val="21"/>
    <w:qFormat/>
    <w:rsid w:val="00BF7020"/>
    <w:rPr>
      <w:i/>
      <w:iCs/>
      <w:color w:val="0F4761" w:themeColor="accent1" w:themeShade="BF"/>
    </w:rPr>
  </w:style>
  <w:style w:type="paragraph" w:styleId="a9">
    <w:name w:val="Intense Quote"/>
    <w:basedOn w:val="a"/>
    <w:next w:val="a"/>
    <w:link w:val="aa"/>
    <w:uiPriority w:val="30"/>
    <w:qFormat/>
    <w:rsid w:val="00BF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7020"/>
    <w:rPr>
      <w:i/>
      <w:iCs/>
      <w:color w:val="0F4761" w:themeColor="accent1" w:themeShade="BF"/>
    </w:rPr>
  </w:style>
  <w:style w:type="character" w:styleId="ab">
    <w:name w:val="Intense Reference"/>
    <w:basedOn w:val="a0"/>
    <w:uiPriority w:val="32"/>
    <w:qFormat/>
    <w:rsid w:val="00BF7020"/>
    <w:rPr>
      <w:b/>
      <w:bCs/>
      <w:smallCaps/>
      <w:color w:val="0F4761" w:themeColor="accent1" w:themeShade="BF"/>
      <w:spacing w:val="5"/>
    </w:rPr>
  </w:style>
  <w:style w:type="table" w:styleId="ac">
    <w:name w:val="Table Grid"/>
    <w:basedOn w:val="a1"/>
    <w:uiPriority w:val="39"/>
    <w:rsid w:val="00F0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Yeremeyeva</dc:creator>
  <cp:keywords/>
  <dc:description/>
  <cp:lastModifiedBy>Aigerim Izenbayeva</cp:lastModifiedBy>
  <cp:revision>60</cp:revision>
  <dcterms:created xsi:type="dcterms:W3CDTF">2024-08-14T10:28:00Z</dcterms:created>
  <dcterms:modified xsi:type="dcterms:W3CDTF">2025-08-26T09:28:00Z</dcterms:modified>
</cp:coreProperties>
</file>